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C04E" w14:textId="77777777"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 wp14:anchorId="0E9D5985" wp14:editId="458003FB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57BD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REPUBLIKA HRVATSKA</w:t>
      </w:r>
    </w:p>
    <w:p w14:paraId="278EC614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>BJELOVARSKO-BILOGORSKA ŽUPANIJA</w:t>
      </w:r>
    </w:p>
    <w:p w14:paraId="2B51ADA1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    GRAD  GAREŠNICA</w:t>
      </w:r>
    </w:p>
    <w:p w14:paraId="777ED473" w14:textId="77777777" w:rsidR="00606BBF" w:rsidRPr="00DC564B" w:rsidRDefault="00606BBF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A92D3F" w14:textId="77777777" w:rsidR="00AF24AA" w:rsidRPr="00DC564B" w:rsidRDefault="00AF24AA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039B244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10788F28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7C18AAB3" w14:textId="77777777" w:rsidR="00880892" w:rsidRPr="00DC564B" w:rsidRDefault="00880892" w:rsidP="00880892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GRAD GAREŠNICA</w:t>
      </w:r>
    </w:p>
    <w:p w14:paraId="59598592" w14:textId="77777777" w:rsidR="00B33841" w:rsidRPr="00DC564B" w:rsidRDefault="00781F64" w:rsidP="003946F3">
      <w:pPr>
        <w:spacing w:line="276" w:lineRule="auto"/>
        <w:ind w:left="6521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 xml:space="preserve"> </w:t>
      </w:r>
      <w:r w:rsidR="006B4634" w:rsidRPr="00DC564B">
        <w:rPr>
          <w:rFonts w:ascii="Calibri" w:hAnsi="Calibri"/>
          <w:b/>
          <w:sz w:val="28"/>
          <w:szCs w:val="28"/>
        </w:rPr>
        <w:t xml:space="preserve">GRADSKO VIJEĆE </w:t>
      </w:r>
    </w:p>
    <w:p w14:paraId="5A660548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16E593CB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00639729" w14:textId="77777777"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14:paraId="07AAAD28" w14:textId="508BE4CC" w:rsidR="006B4634" w:rsidRPr="00640928" w:rsidRDefault="006B4634" w:rsidP="003946F3">
      <w:pPr>
        <w:spacing w:line="276" w:lineRule="auto"/>
        <w:jc w:val="both"/>
      </w:pPr>
      <w:r w:rsidRPr="00640928">
        <w:t>U skladu s člankom 35.</w:t>
      </w:r>
      <w:r w:rsidR="00B87FA3" w:rsidRPr="00640928">
        <w:t>b stavkom 1.</w:t>
      </w:r>
      <w:r w:rsidRPr="00640928">
        <w:t xml:space="preserve"> Zakona o lokalnoj i područnoj (regionalnoj) samoupravi</w:t>
      </w:r>
      <w:r w:rsidR="00A745D0">
        <w:t xml:space="preserve"> (</w:t>
      </w:r>
      <w:r w:rsidR="00A745D0" w:rsidRPr="00640928">
        <w:rPr>
          <w:color w:val="000000"/>
        </w:rPr>
        <w:t>Narodne  novine“, broj 33/01</w:t>
      </w:r>
      <w:r w:rsidR="00A745D0">
        <w:rPr>
          <w:color w:val="000000"/>
        </w:rPr>
        <w:t>, 60/01, 129/05, 109/07, 125/08, 36/09, 150/11, 144/12, 19/13, 137/15, 123/17, 98/19 i 144/20)</w:t>
      </w:r>
      <w:r w:rsidR="00B87FA3" w:rsidRPr="00640928">
        <w:t xml:space="preserve"> i člankom </w:t>
      </w:r>
      <w:r w:rsidR="00156432" w:rsidRPr="00640928">
        <w:t>5</w:t>
      </w:r>
      <w:r w:rsidR="00A6715F">
        <w:t>5</w:t>
      </w:r>
      <w:r w:rsidR="00B87FA3" w:rsidRPr="00640928">
        <w:t xml:space="preserve">. </w:t>
      </w:r>
      <w:r w:rsidR="00156432" w:rsidRPr="00640928">
        <w:t xml:space="preserve">stavkom 1. </w:t>
      </w:r>
      <w:r w:rsidR="00B87FA3" w:rsidRPr="00640928">
        <w:t>Statuta Grada Garešnica (</w:t>
      </w:r>
      <w:r w:rsidR="00272328">
        <w:t>„</w:t>
      </w:r>
      <w:r w:rsidR="00B87FA3" w:rsidRPr="00640928">
        <w:t>Službeni glasnik</w:t>
      </w:r>
      <w:r w:rsidR="00272328">
        <w:t xml:space="preserve"> Grada Garešnice“, broj:</w:t>
      </w:r>
      <w:r w:rsidR="00B87FA3" w:rsidRPr="00640928">
        <w:t xml:space="preserve"> </w:t>
      </w:r>
      <w:r w:rsidR="00A6715F">
        <w:t>2/21</w:t>
      </w:r>
      <w:r w:rsidR="00B87FA3" w:rsidRPr="00640928">
        <w:t>)</w:t>
      </w:r>
      <w:r w:rsidRPr="00640928">
        <w:t xml:space="preserve">, </w:t>
      </w:r>
      <w:r w:rsidR="00272328">
        <w:t xml:space="preserve">gradonačelnik Grada Garešnice, </w:t>
      </w:r>
      <w:r w:rsidRPr="00640928">
        <w:t xml:space="preserve">Gradskom vijeću </w:t>
      </w:r>
      <w:r w:rsidR="00E65EDE" w:rsidRPr="00640928">
        <w:t>Grada Garešnice,  podnosi</w:t>
      </w:r>
    </w:p>
    <w:p w14:paraId="39C17FEB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4F553EEA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145B7EC9" w14:textId="77777777"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14:paraId="151BAE74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14:paraId="62004BEA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06D3D8E" w14:textId="77777777" w:rsidR="003C13E4" w:rsidRPr="00DC564B" w:rsidRDefault="003C13E4" w:rsidP="003C13E4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IZVJEŠĆE</w:t>
      </w:r>
    </w:p>
    <w:p w14:paraId="39DF397E" w14:textId="77777777" w:rsidR="00B33841" w:rsidRPr="00DC564B" w:rsidRDefault="003C13E4" w:rsidP="00035D76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O RADU GRADONAČELNIKA GRADA GAREŠNICE</w:t>
      </w:r>
    </w:p>
    <w:p w14:paraId="43AD667F" w14:textId="594EFC2C"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</w:t>
      </w:r>
      <w:r w:rsidR="004F54AB">
        <w:rPr>
          <w:rFonts w:asciiTheme="minorHAnsi" w:hAnsiTheme="minorHAnsi"/>
          <w:b/>
        </w:rPr>
        <w:t xml:space="preserve">siječanj-lipanj 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</w:t>
      </w:r>
      <w:r w:rsidR="008023CC">
        <w:rPr>
          <w:rFonts w:asciiTheme="minorHAnsi" w:hAnsiTheme="minorHAnsi"/>
          <w:b/>
        </w:rPr>
        <w:t>2</w:t>
      </w:r>
      <w:r w:rsidR="004F54AB">
        <w:rPr>
          <w:rFonts w:asciiTheme="minorHAnsi" w:hAnsiTheme="minorHAnsi"/>
          <w:b/>
        </w:rPr>
        <w:t>2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14:paraId="6E41FA2A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742709E7" w14:textId="77777777"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14:paraId="18B3CB7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449096E0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79F8EDA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DC14D05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BB4ABAE" w14:textId="77777777"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D2B1D82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A17E243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14FFC9B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49A9F1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2AD6654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3F490B5" w14:textId="77777777" w:rsidR="00F440AF" w:rsidRDefault="00F440AF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2860373D" w14:textId="77777777" w:rsidR="00D7037D" w:rsidRPr="00DC564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UVOD</w:t>
      </w:r>
    </w:p>
    <w:p w14:paraId="0E33DD94" w14:textId="77777777" w:rsidR="00D7037D" w:rsidRPr="00082DEC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14:paraId="2C535929" w14:textId="44FE3FC1" w:rsidR="00640928" w:rsidRPr="00640928" w:rsidRDefault="00640928" w:rsidP="00D14E7D">
      <w:pPr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U skladu s odredbama članka 5</w:t>
      </w:r>
      <w:r w:rsidR="00F00C00">
        <w:rPr>
          <w:color w:val="000000"/>
        </w:rPr>
        <w:t>5</w:t>
      </w:r>
      <w:r w:rsidRPr="00640928">
        <w:rPr>
          <w:color w:val="000000"/>
        </w:rPr>
        <w:t>. stav</w:t>
      </w:r>
      <w:r w:rsidR="00BE3AED">
        <w:rPr>
          <w:color w:val="000000"/>
        </w:rPr>
        <w:t>a</w:t>
      </w:r>
      <w:r w:rsidR="00F00C00">
        <w:rPr>
          <w:color w:val="000000"/>
        </w:rPr>
        <w:t>k</w:t>
      </w:r>
      <w:r w:rsidRPr="00640928">
        <w:rPr>
          <w:color w:val="000000"/>
        </w:rPr>
        <w:t xml:space="preserve"> </w:t>
      </w:r>
      <w:r w:rsidR="00F00C00">
        <w:rPr>
          <w:color w:val="000000"/>
        </w:rPr>
        <w:t>1</w:t>
      </w:r>
      <w:r w:rsidRPr="00640928">
        <w:rPr>
          <w:color w:val="000000"/>
        </w:rPr>
        <w:t xml:space="preserve">. Statuta Grada Garešnice („Službeni glasnik“, broj </w:t>
      </w:r>
      <w:r w:rsidR="00BE3AED">
        <w:rPr>
          <w:color w:val="000000"/>
        </w:rPr>
        <w:t>2/21</w:t>
      </w:r>
      <w:r w:rsidRPr="00640928">
        <w:rPr>
          <w:color w:val="000000"/>
        </w:rPr>
        <w:t>) i odredbama članka 35. b Zakona o lokalnoj i područnoj (regionalnoj) samoupravi („Narodne  novine“, broj 33/01</w:t>
      </w:r>
      <w:r w:rsidR="00F00C00">
        <w:rPr>
          <w:color w:val="000000"/>
        </w:rPr>
        <w:t xml:space="preserve">, 60/01, 129/05, 109/07, 125/08, 36/09, 150/11, 144/12, 19/13, 137/15, 123/17, 98/19 i 144/20 </w:t>
      </w:r>
      <w:r w:rsidRPr="00640928">
        <w:rPr>
          <w:color w:val="000000"/>
        </w:rPr>
        <w:t>u daljnjem tekstu ZLPRS), Gradonačelnik je u obvezi Gradskom vijeću Grada Garešnice podnijeti polugodišnja izvješća o svom radu. Izvješće se podnosi dvaput godišnje, za razdoblje siječanj - lipanj i za razdoblje srpanj - prosinac.</w:t>
      </w:r>
    </w:p>
    <w:p w14:paraId="79CCA9E3" w14:textId="1490571C" w:rsidR="00D7037D" w:rsidRPr="00640928" w:rsidRDefault="00640928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 xml:space="preserve"> </w:t>
      </w:r>
      <w:r w:rsidR="00D7037D" w:rsidRPr="00640928">
        <w:rPr>
          <w:color w:val="000000"/>
        </w:rPr>
        <w:t>Kao nositelj izvršne vlasti, gradonačelnik obavlja poslove iz samoupravnog djelokruga Grada</w:t>
      </w:r>
      <w:r w:rsidR="00D7037D" w:rsidRPr="00640928">
        <w:rPr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14:paraId="3B9E6E77" w14:textId="1FC6972B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Gradonačelnik je utvrdio te Gradskom vijeću Grada Garešnice uputio niz prijedloga akata</w:t>
      </w:r>
      <w:r w:rsidRPr="00640928">
        <w:rPr>
          <w:color w:val="000000"/>
        </w:rPr>
        <w:br/>
        <w:t xml:space="preserve">koji su uvršteni u dnevni red te raspravljeni i doneseni na </w:t>
      </w:r>
      <w:r w:rsidR="00BE3AED">
        <w:rPr>
          <w:color w:val="000000"/>
        </w:rPr>
        <w:t>četiri</w:t>
      </w:r>
      <w:r w:rsidRPr="00640928">
        <w:rPr>
          <w:color w:val="000000"/>
        </w:rPr>
        <w:t xml:space="preserve"> održane sjednice Gradskog vijeća Grada Garešnice u ovom izvještajnom razdoblju.  </w:t>
      </w:r>
    </w:p>
    <w:p w14:paraId="48008E9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34BE1ABF" w14:textId="5CD68A6E" w:rsidR="004A2F08" w:rsidRDefault="00016B5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  <w:r w:rsidRPr="00640928">
        <w:t xml:space="preserve">U ovom izvještajnom razdoblju Gradonačelnik je obavljao sve poslove i aktivnosti koji su mu u okviru odredaba članka 48. ZLPRS i članka </w:t>
      </w:r>
      <w:r w:rsidR="00C93335" w:rsidRPr="00640928">
        <w:t>5</w:t>
      </w:r>
      <w:r w:rsidR="00BE3AED">
        <w:t>3</w:t>
      </w:r>
      <w:r w:rsidRPr="00640928">
        <w:t xml:space="preserve">. Statuta Grada </w:t>
      </w:r>
      <w:r w:rsidR="00C93335" w:rsidRPr="00640928">
        <w:t>Garešnice</w:t>
      </w:r>
      <w:r w:rsidRPr="00640928"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 w:rsidRPr="00640928">
        <w:t>Garešnice</w:t>
      </w:r>
      <w:r w:rsidRPr="00640928">
        <w:t>. Aktivnosti Gradonačelnika i  zamjeni</w:t>
      </w:r>
      <w:r w:rsidR="00C93335" w:rsidRPr="00640928">
        <w:t>ka</w:t>
      </w:r>
      <w:r w:rsidRPr="00640928">
        <w:t xml:space="preserve"> te gradske uprave bile su u izvještajnom razdoblju usmjerene u prvom redu na realizaciji zacrtanih programa i projekata, te pripremi projekata za realizaciju iz drugih izvora financiranja</w:t>
      </w:r>
      <w:r w:rsidR="000101C3" w:rsidRPr="00640928">
        <w:t>, a sve u cilju</w:t>
      </w:r>
      <w:r w:rsidR="00D7037D" w:rsidRPr="00640928">
        <w:t xml:space="preserve"> stvaranj</w:t>
      </w:r>
      <w:r w:rsidR="000101C3" w:rsidRPr="00640928">
        <w:t>a</w:t>
      </w:r>
      <w:r w:rsidR="00D7037D" w:rsidRPr="00640928">
        <w:t xml:space="preserve"> </w:t>
      </w:r>
      <w:r w:rsidR="000101C3" w:rsidRPr="00640928">
        <w:t xml:space="preserve">što kvalitetnijih </w:t>
      </w:r>
      <w:r w:rsidR="00D7037D" w:rsidRPr="00640928">
        <w:t xml:space="preserve">uvjeta za razvoj vlastite sredine u svakom smislu, te što bolji društveni i životni standard svih naših građana. </w:t>
      </w:r>
    </w:p>
    <w:p w14:paraId="2D898331" w14:textId="0F7AB17E" w:rsidR="004A2F08" w:rsidRDefault="004A2F0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70F7D536" w14:textId="77777777" w:rsidR="004A2F08" w:rsidRPr="00F00C00" w:rsidRDefault="004A2F0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201E5ACF" w14:textId="77777777" w:rsidR="00D7037D" w:rsidRPr="00F00C00" w:rsidRDefault="00D7037D" w:rsidP="00D14E7D">
      <w:pPr>
        <w:spacing w:line="240" w:lineRule="auto"/>
        <w:jc w:val="both"/>
        <w:rPr>
          <w:b/>
          <w:color w:val="FF0000"/>
        </w:rPr>
      </w:pPr>
    </w:p>
    <w:p w14:paraId="478E881F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208EDB2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B9396BC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180A98AB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98FA106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6215944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086A69BC" w14:textId="689EE0D9" w:rsidR="000101C3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3224D42E" w14:textId="49ECA481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166FC0C2" w14:textId="77777777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75671794" w14:textId="0645D551" w:rsidR="000101C3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40154131" w14:textId="0A72DA8F" w:rsidR="00A745D0" w:rsidRDefault="00A745D0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733746AF" w14:textId="77777777" w:rsidR="00A745D0" w:rsidRDefault="00A745D0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0F007125" w14:textId="77777777" w:rsidR="00FC4B54" w:rsidRDefault="00FC4B54" w:rsidP="00D14E7D">
      <w:pPr>
        <w:spacing w:line="240" w:lineRule="auto"/>
        <w:jc w:val="both"/>
        <w:rPr>
          <w:rFonts w:asciiTheme="minorHAnsi" w:hAnsiTheme="minorHAnsi"/>
          <w:b/>
        </w:rPr>
      </w:pPr>
    </w:p>
    <w:p w14:paraId="1F014CF8" w14:textId="77777777" w:rsidR="008F6F9D" w:rsidRPr="00DC564B" w:rsidRDefault="008F6F9D" w:rsidP="00D14E7D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POTPISANI UGOVORI, SPORAZUMI, ODLUKE I OSTALO</w:t>
      </w:r>
    </w:p>
    <w:p w14:paraId="0FF2863C" w14:textId="77777777" w:rsidR="008F6F9D" w:rsidRPr="008F6F9D" w:rsidRDefault="008F6F9D" w:rsidP="006D4521">
      <w:pPr>
        <w:jc w:val="both"/>
        <w:rPr>
          <w:rFonts w:asciiTheme="minorHAnsi" w:hAnsiTheme="minorHAnsi"/>
        </w:rPr>
      </w:pPr>
    </w:p>
    <w:p w14:paraId="5F8DF9CA" w14:textId="7777777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  <w:rPr>
          <w:color w:val="000000" w:themeColor="text1"/>
        </w:rPr>
      </w:pPr>
      <w:r w:rsidRPr="00861C9B">
        <w:rPr>
          <w:color w:val="000000" w:themeColor="text1"/>
        </w:rPr>
        <w:t>Ugovor o sufinanciranju TZSM za 2022. godinu, Grad Garešnica i TZSM, od 7.1.2022.</w:t>
      </w:r>
    </w:p>
    <w:p w14:paraId="0175C00D" w14:textId="40F1B22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  <w:rPr>
          <w:color w:val="000000" w:themeColor="text1"/>
        </w:rPr>
      </w:pPr>
      <w:r w:rsidRPr="00861C9B">
        <w:rPr>
          <w:color w:val="000000" w:themeColor="text1"/>
        </w:rPr>
        <w:t>Ugovor o dodjeli financijskih sredstava nam</w:t>
      </w:r>
      <w:r w:rsidR="00861C9B" w:rsidRPr="00861C9B">
        <w:rPr>
          <w:color w:val="000000" w:themeColor="text1"/>
        </w:rPr>
        <w:t>i</w:t>
      </w:r>
      <w:r w:rsidRPr="00861C9B">
        <w:rPr>
          <w:color w:val="000000" w:themeColor="text1"/>
        </w:rPr>
        <w:t>jenjenih financiranju javnih potreba u sportu,  tehničkoj kulturi, redovne djelatnosti Gradskog društva Crvenog križa i Vatrogasne zajednice Grada Garešnice od 7.1.2022.</w:t>
      </w:r>
    </w:p>
    <w:p w14:paraId="1D556B4C" w14:textId="7777777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  <w:rPr>
          <w:color w:val="000000" w:themeColor="text1"/>
        </w:rPr>
      </w:pPr>
      <w:r w:rsidRPr="00861C9B">
        <w:rPr>
          <w:color w:val="000000" w:themeColor="text1"/>
        </w:rPr>
        <w:t>Ugovor o dodjeli financijskih sredstava iz Proračuna Grada Garešnice kao financijska potpora za rad novoosnovane udruge, Grad Garešnica i Udruga SFERIA, od 10.1.2022.</w:t>
      </w:r>
    </w:p>
    <w:p w14:paraId="7101FB67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korištenju i održavanju SPI računalnih programa broj 46296-1/2021, Grad Garešnica i LIBUSOFT CICOM d.o.o. za informacijske usluge, od 12.01.2022.</w:t>
      </w:r>
    </w:p>
    <w:p w14:paraId="74169DFB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nabavi komunalne opreme polupodzemnih spremnika, Grad Garešnica i HADO Technik d.o.o., od 13.01.2022.</w:t>
      </w:r>
    </w:p>
    <w:p w14:paraId="22B79CA6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 xml:space="preserve">Ugovor o korištenju i održavanju aplikacije za sustavno obavještavanje mailom (SOM), Grad Garešnica i LIBUSOFT CICOM d.o.o. za informacijske tehnologije, od 17.01.2022. </w:t>
      </w:r>
    </w:p>
    <w:p w14:paraId="40FB61B0" w14:textId="12BB5BED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pružanju usluge deratizacije i dezinse</w:t>
      </w:r>
      <w:r w:rsidR="00861C9B">
        <w:t>k</w:t>
      </w:r>
      <w:r>
        <w:t>cije, Grad Garešnica i Sanitacija Osijek d.d., od 27.1.2022.</w:t>
      </w:r>
    </w:p>
    <w:p w14:paraId="47B3ECC1" w14:textId="716D044E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Sporazum o suradnji o provođenju međunarodnog programa Ekoškole za RH za 2022. godinu, Grad Garešnica i Udruga Lijepa Naša, Zagreb, od 8.2.2022.</w:t>
      </w:r>
    </w:p>
    <w:p w14:paraId="643E66BD" w14:textId="7BC46034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br 2022/000141 o neposrednom sufinanciranju nabave komunalne opreme, Grad Garešnica i Fond za zaštitu okoliša i energetsku učinkovitost, od 11.2.2022.</w:t>
      </w:r>
    </w:p>
    <w:p w14:paraId="793BEBE3" w14:textId="7133B0A5" w:rsidR="00336D62" w:rsidRPr="009704C8" w:rsidRDefault="00336D62" w:rsidP="00336D62">
      <w:pPr>
        <w:pStyle w:val="Odlomakpopisa"/>
        <w:numPr>
          <w:ilvl w:val="0"/>
          <w:numId w:val="47"/>
        </w:numPr>
        <w:ind w:left="426"/>
      </w:pPr>
      <w:r w:rsidRPr="009704C8">
        <w:t>Ugovor o zakupu poslovnog prostora za rad političkih stranka, Grad Garešnica i SDP Hrvatske, od 28.2.2022. godine</w:t>
      </w:r>
    </w:p>
    <w:p w14:paraId="0AD56B04" w14:textId="77777777" w:rsidR="00336D62" w:rsidRPr="009704C8" w:rsidRDefault="00336D62" w:rsidP="00336D62">
      <w:pPr>
        <w:pStyle w:val="Odlomakpopisa"/>
        <w:numPr>
          <w:ilvl w:val="0"/>
          <w:numId w:val="47"/>
        </w:numPr>
        <w:ind w:left="426"/>
      </w:pPr>
      <w:r w:rsidRPr="009704C8">
        <w:t>Ugovor o zakupu poslovnog prostora za rad političkih stranka, Grad Garešnica i HSLS, od 28.2.2022. godine</w:t>
      </w:r>
    </w:p>
    <w:p w14:paraId="4C81764A" w14:textId="278DC158" w:rsidR="00336D62" w:rsidRPr="00336D62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br.14-0018-22 o korištenju sredstava Ministarstva kulture, Grad Garešnica i Ministarstvo kulture i medija, od 28.2.2022.</w:t>
      </w:r>
    </w:p>
    <w:p w14:paraId="33633CAB" w14:textId="17A83D22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pružanju geodetskih usluga, Grad Garešnica i Metra d.o.o., od 1.3.2022.</w:t>
      </w:r>
    </w:p>
    <w:p w14:paraId="0DD385FE" w14:textId="5193F1F9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Dodatak Ugovoru o zakupu poslovnog prostora u Tehno Parku, Grad Garešnica i Autegra d.o.o., od 1.3.2022.</w:t>
      </w:r>
    </w:p>
    <w:p w14:paraId="6DABBD39" w14:textId="003E591C" w:rsidR="00336D62" w:rsidRPr="00336D62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 w:rsidRPr="00861C9B">
        <w:t>Odluka o odabiru najpovoljnijih ponuditelja na natječaju za prodaju nekretnina od 11.1.2022. godine, od 3.3.2022</w:t>
      </w:r>
      <w:r>
        <w:rPr>
          <w:color w:val="FF0000"/>
        </w:rPr>
        <w:t xml:space="preserve">. </w:t>
      </w:r>
    </w:p>
    <w:p w14:paraId="70871A35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izvođenju radova na rekonstrukciji stana u Garešnici, na adresi V.Nazora 23a, Grad Garešnica i Lovrić građenje d.o.o., od 29.3.2022.</w:t>
      </w:r>
    </w:p>
    <w:p w14:paraId="0A054FAE" w14:textId="7777777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</w:pPr>
      <w:r w:rsidRPr="00861C9B">
        <w:t>Sporazumni raskid Dodatka Ugovora i Ugovora o subvencioniranom zakupu Ref.br. SZTP-2020/5, Grad Garešnica i Hemi Consoulting d.o.o., od 31.3.2022.</w:t>
      </w:r>
    </w:p>
    <w:p w14:paraId="08CE7365" w14:textId="7777777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</w:pPr>
      <w:r w:rsidRPr="00861C9B">
        <w:t>Sporazumni raskid Ugovora o inkubaciji br 4/2021, Grad Garešnica i Hemi Consoulting d.o.o., od 31.3.2022.</w:t>
      </w:r>
    </w:p>
    <w:p w14:paraId="732DB178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korištenju mreže 4007-22-1002648139, Grad Garešnica i HEP ODS d.o.o., od 12.4.2022.</w:t>
      </w:r>
    </w:p>
    <w:p w14:paraId="3AFE493F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opskrbi, Grad Garešnica i HEP Elektra d.o.o., 144 kom, od 12.4.2022.</w:t>
      </w:r>
    </w:p>
    <w:p w14:paraId="484CCB14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prijenosu prava vlasništva bez naknade Gradu Garešnica u k.o. Mlinska u svrhu izgradnje pristupne prometnice u funkciji odlagališta otpada Johovača, od 12.04.2022.</w:t>
      </w:r>
    </w:p>
    <w:p w14:paraId="4517AC43" w14:textId="7777777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</w:pPr>
      <w:r w:rsidRPr="00861C9B">
        <w:t>Ugovor o kupoprodaji nekretnina u k.o. Hrastovac, Grad Garešnica i Majdak-promet d.o.o., od 13.4.2022.</w:t>
      </w:r>
    </w:p>
    <w:p w14:paraId="383852B1" w14:textId="77777777" w:rsidR="00336D62" w:rsidRPr="004538B3" w:rsidRDefault="00336D62" w:rsidP="00336D62">
      <w:pPr>
        <w:pStyle w:val="Odlomakpopisa"/>
        <w:numPr>
          <w:ilvl w:val="0"/>
          <w:numId w:val="47"/>
        </w:numPr>
        <w:ind w:left="426"/>
      </w:pPr>
      <w:r w:rsidRPr="004538B3">
        <w:t>Ugovor o zakupu poslovnog prostora – Uljanik, Grad Garešnica i ŽAK j.d.o.o., od 13.4.2022.</w:t>
      </w:r>
    </w:p>
    <w:p w14:paraId="63C92DA9" w14:textId="75943B48" w:rsidR="00336D62" w:rsidRPr="004538B3" w:rsidRDefault="00336D62" w:rsidP="00336D62">
      <w:pPr>
        <w:pStyle w:val="Odlomakpopisa"/>
        <w:numPr>
          <w:ilvl w:val="0"/>
          <w:numId w:val="47"/>
        </w:numPr>
        <w:ind w:left="426"/>
      </w:pPr>
      <w:r w:rsidRPr="004538B3">
        <w:lastRenderedPageBreak/>
        <w:t xml:space="preserve">Ugovor o isporuci opreme za </w:t>
      </w:r>
      <w:bookmarkStart w:id="0" w:name="_Hlk107472116"/>
      <w:r w:rsidRPr="004538B3">
        <w:t>Hrvatsku knjižnicu i čitaonicu Đuro Sudeta u Garešnici</w:t>
      </w:r>
      <w:bookmarkEnd w:id="0"/>
      <w:r w:rsidRPr="004538B3">
        <w:t>, Grad Gareš</w:t>
      </w:r>
      <w:r w:rsidR="00861C9B">
        <w:t>n</w:t>
      </w:r>
      <w:r w:rsidRPr="004538B3">
        <w:t>ica i Primat-logistika d.o.o., od 19.4.2022.</w:t>
      </w:r>
    </w:p>
    <w:p w14:paraId="37E992AC" w14:textId="77777777" w:rsidR="00336D62" w:rsidRPr="004538B3" w:rsidRDefault="00336D62" w:rsidP="00336D62">
      <w:pPr>
        <w:pStyle w:val="Odlomakpopisa"/>
        <w:numPr>
          <w:ilvl w:val="0"/>
          <w:numId w:val="47"/>
        </w:numPr>
        <w:ind w:left="426"/>
      </w:pPr>
      <w:r w:rsidRPr="004538B3">
        <w:t>Ugovor o isporuci opreme za Hrvatsku knjižnicu i čitaonicu Đuro Sudeta u Garešnici, Grad Garešnica i Omega IT d.o.o., od 25.4.2022.</w:t>
      </w:r>
    </w:p>
    <w:p w14:paraId="16ACA801" w14:textId="77777777" w:rsidR="00336D62" w:rsidRPr="00861C9B" w:rsidRDefault="00336D62" w:rsidP="00336D62">
      <w:pPr>
        <w:pStyle w:val="Odlomakpopisa"/>
        <w:numPr>
          <w:ilvl w:val="0"/>
          <w:numId w:val="47"/>
        </w:numPr>
        <w:ind w:left="426"/>
      </w:pPr>
      <w:r w:rsidRPr="00861C9B">
        <w:t xml:space="preserve">Ugovor o dodjeli potpore mladim </w:t>
      </w:r>
      <w:r w:rsidRPr="009704C8">
        <w:t>obiteljima, 4 kom od</w:t>
      </w:r>
      <w:r w:rsidRPr="00861C9B">
        <w:t xml:space="preserve"> 25.4.2022.</w:t>
      </w:r>
    </w:p>
    <w:p w14:paraId="78B5E7D5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Dodatak Ugovoru o zakupu poslovnog prostora u Tehno Parku  Garešnica, Grad Garešnica i ABC d.o.o., od 28.4.2022.</w:t>
      </w:r>
    </w:p>
    <w:p w14:paraId="758BBC6E" w14:textId="77777777" w:rsidR="00336D62" w:rsidRPr="002A2833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opskrbi br. 002-2022-308364146, Grad Garešnica i Hep Elektra d.o.o., od 29.4.2022.</w:t>
      </w:r>
    </w:p>
    <w:p w14:paraId="0CC8B117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suradnji, Grad Garešnica i Udruga za sport, rekreaciju i edukaciju – Igre mladih, od 29.4.2022.</w:t>
      </w:r>
    </w:p>
    <w:p w14:paraId="0A3E6CD7" w14:textId="77777777" w:rsidR="00336D62" w:rsidRPr="007755E1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provedbi stručnog osposobljavanja u sklopu projekta Nikad nije kasno – faza 2, Grad Garešnica i POU Mentor, od 2.5.2022.</w:t>
      </w:r>
    </w:p>
    <w:p w14:paraId="17E23166" w14:textId="77777777" w:rsidR="00336D62" w:rsidRPr="00F50B49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obavljanju usluga certificiranja za poslovne subjekte, Grad Garešnica i Financijska agencija, od 9.5.2022.</w:t>
      </w:r>
    </w:p>
    <w:p w14:paraId="5B8DDFDC" w14:textId="77777777" w:rsidR="00336D62" w:rsidRPr="00F50B49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nabavi kamenog agregata, Grad Garešnica i Kamen Sirač d.d., od 9.5.2022.</w:t>
      </w:r>
    </w:p>
    <w:p w14:paraId="6CD1D189" w14:textId="77777777" w:rsidR="00336D62" w:rsidRPr="007755E1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financiranju zapošljavanja u javnom radu, Grad Garešnica i Hrvatski zavod za zapošljavanje, od 12.5.2022.</w:t>
      </w:r>
    </w:p>
    <w:p w14:paraId="48607413" w14:textId="77777777" w:rsidR="00336D62" w:rsidRPr="00F50B49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izvođenju radova na održavanju poljskih puteva na području Grada Garešnice, Grad Garešnica i Europromet d.o.o., od 12.5.2022.</w:t>
      </w:r>
    </w:p>
    <w:p w14:paraId="3751C7C2" w14:textId="77777777" w:rsidR="00336D62" w:rsidRPr="007755E1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Dodatak-Anex Ugovoru o izvođenju radova na rekonstrukciji stana u Garešnici, na adresi V. Nazora 23a, Grad Garešnica i Lovrić građenje d.o.o., od 13.5.2022.</w:t>
      </w:r>
    </w:p>
    <w:p w14:paraId="5769228F" w14:textId="77777777" w:rsidR="00336D62" w:rsidRPr="006E5056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Ugovor o dodjeli financijskih sredstava gradovima RH za održavanje i razvoj predškolske djelatnosti u 2022., Grad Garešnica i Središnji državni ured za demografiju i mlade, od 19.5.2022.</w:t>
      </w:r>
    </w:p>
    <w:p w14:paraId="775FB3EB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  <w:rPr>
          <w:color w:val="FF0000"/>
        </w:rPr>
      </w:pPr>
      <w:r>
        <w:t>Dodatak – Anex Ugovoru o uslugama izrade Monografije Grada Garešnice, Grad Garešnica i NTD Mato Lovrak d.o.o., od 27.5.2022.</w:t>
      </w:r>
    </w:p>
    <w:p w14:paraId="2D8634C2" w14:textId="5FF24C6A" w:rsidR="00336D62" w:rsidRDefault="00336D62" w:rsidP="00336D62">
      <w:pPr>
        <w:pStyle w:val="Odlomakpopisa"/>
        <w:numPr>
          <w:ilvl w:val="0"/>
          <w:numId w:val="47"/>
        </w:numPr>
        <w:ind w:left="426"/>
      </w:pPr>
      <w:r w:rsidRPr="004538B3">
        <w:t>Ugovor br</w:t>
      </w:r>
      <w:r>
        <w:t>.</w:t>
      </w:r>
      <w:r w:rsidRPr="004538B3">
        <w:t>, 0107-2022 za projekt FMC-04, Sustav unutarnjih kontrola, softwe</w:t>
      </w:r>
      <w:r>
        <w:t>r</w:t>
      </w:r>
      <w:r w:rsidRPr="004538B3">
        <w:t>ska licenca, Grad Garešn</w:t>
      </w:r>
      <w:r w:rsidR="00861C9B">
        <w:t>i</w:t>
      </w:r>
      <w:r w:rsidRPr="004538B3">
        <w:t>ca i Sevoi media j.d.o.o., od 1.6.2022.</w:t>
      </w:r>
    </w:p>
    <w:p w14:paraId="10A2D005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Dodatak – Anex Ugovoru o isporuci opreme za Hrvatsku knjižnicu i čitaonicu Đuro Sudeta u Garešnici, Grad Garešnica i Primat Logistika d.o.o., od 18.06.2022</w:t>
      </w:r>
    </w:p>
    <w:p w14:paraId="5113059D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subvencioniranom zakupu poslovnog prostora u Poduzetničkom inkubatoru, Grad Garešnica i PMa Beratungs d.o.o., od 29.6.2022.</w:t>
      </w:r>
    </w:p>
    <w:p w14:paraId="61CB41E8" w14:textId="77777777" w:rsidR="00336D62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inkubaciji br. 2/2022, Grad Garešnica i PMa Beratungs d.o.o., od 29.6.2022.</w:t>
      </w:r>
    </w:p>
    <w:p w14:paraId="4DAC545F" w14:textId="77777777" w:rsidR="00336D62" w:rsidRPr="004538B3" w:rsidRDefault="00336D62" w:rsidP="00336D62">
      <w:pPr>
        <w:pStyle w:val="Odlomakpopisa"/>
        <w:numPr>
          <w:ilvl w:val="0"/>
          <w:numId w:val="47"/>
        </w:numPr>
        <w:ind w:left="426"/>
      </w:pPr>
      <w:r>
        <w:t>Ugovor o izvođenju radova u postupku Rekonstrukcije društvenog doma Brestovac, Grad Garešnica i Lovrić građenje d.o.o., od 30.6.2022.</w:t>
      </w:r>
    </w:p>
    <w:p w14:paraId="2B280F95" w14:textId="77777777" w:rsidR="0033544F" w:rsidRDefault="0033544F" w:rsidP="0033544F">
      <w:pPr>
        <w:jc w:val="both"/>
      </w:pPr>
    </w:p>
    <w:p w14:paraId="6D6EC455" w14:textId="46EE03F0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419E15C" w14:textId="5FE751B9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837151A" w14:textId="043159B2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44AAD92" w14:textId="6D6A5772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3A9A18F" w14:textId="3DA7A937" w:rsidR="00861C9B" w:rsidRDefault="00861C9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4137AA5" w14:textId="77777777" w:rsidR="00861C9B" w:rsidRDefault="00861C9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35DA0A5" w14:textId="29E8B176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DCF43B1" w14:textId="77777777" w:rsidR="005F1E2D" w:rsidRDefault="005F1E2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350D723" w14:textId="4D6EEDC9" w:rsidR="00603760" w:rsidRDefault="0060376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9F527A">
        <w:rPr>
          <w:rFonts w:ascii="Calibri" w:hAnsi="Calibri"/>
          <w:b/>
          <w:bCs/>
          <w:sz w:val="28"/>
          <w:szCs w:val="28"/>
        </w:rPr>
        <w:lastRenderedPageBreak/>
        <w:t>GRADSKO V</w:t>
      </w:r>
      <w:r w:rsidR="009F527A" w:rsidRPr="009F527A">
        <w:rPr>
          <w:rFonts w:ascii="Calibri" w:hAnsi="Calibri"/>
          <w:b/>
          <w:bCs/>
          <w:sz w:val="28"/>
          <w:szCs w:val="28"/>
        </w:rPr>
        <w:t>I</w:t>
      </w:r>
      <w:r w:rsidRPr="009F527A">
        <w:rPr>
          <w:rFonts w:ascii="Calibri" w:hAnsi="Calibri"/>
          <w:b/>
          <w:bCs/>
          <w:sz w:val="28"/>
          <w:szCs w:val="28"/>
        </w:rPr>
        <w:t>JE</w:t>
      </w:r>
      <w:r w:rsidR="009F527A" w:rsidRPr="009F527A">
        <w:rPr>
          <w:rFonts w:ascii="Calibri" w:hAnsi="Calibri"/>
          <w:b/>
          <w:bCs/>
          <w:sz w:val="28"/>
          <w:szCs w:val="28"/>
        </w:rPr>
        <w:t>ĆE,</w:t>
      </w:r>
      <w:r w:rsidR="002639B0">
        <w:rPr>
          <w:rFonts w:ascii="Calibri" w:hAnsi="Calibri"/>
          <w:b/>
          <w:bCs/>
          <w:sz w:val="28"/>
          <w:szCs w:val="28"/>
        </w:rPr>
        <w:t xml:space="preserve"> </w:t>
      </w:r>
      <w:r w:rsidR="009F527A" w:rsidRPr="009F527A">
        <w:rPr>
          <w:rFonts w:ascii="Calibri" w:hAnsi="Calibri"/>
          <w:b/>
          <w:bCs/>
          <w:sz w:val="28"/>
          <w:szCs w:val="28"/>
        </w:rPr>
        <w:t>URED GRADONAČELNIKA</w:t>
      </w:r>
      <w:r w:rsidR="002639B0">
        <w:rPr>
          <w:rFonts w:ascii="Calibri" w:hAnsi="Calibri"/>
          <w:b/>
          <w:bCs/>
          <w:sz w:val="28"/>
          <w:szCs w:val="28"/>
        </w:rPr>
        <w:t xml:space="preserve">, </w:t>
      </w:r>
      <w:r w:rsidR="009F527A" w:rsidRPr="009F527A">
        <w:rPr>
          <w:rFonts w:ascii="Calibri" w:hAnsi="Calibri"/>
          <w:b/>
          <w:bCs/>
          <w:sz w:val="28"/>
          <w:szCs w:val="28"/>
        </w:rPr>
        <w:t>GRADSKA UPRAVA</w:t>
      </w:r>
      <w:r w:rsidR="002639B0">
        <w:rPr>
          <w:rFonts w:ascii="Calibri" w:hAnsi="Calibri"/>
          <w:b/>
          <w:bCs/>
          <w:sz w:val="28"/>
          <w:szCs w:val="28"/>
        </w:rPr>
        <w:t xml:space="preserve"> I MJESNI ODBORI</w:t>
      </w:r>
    </w:p>
    <w:p w14:paraId="19F53F63" w14:textId="77777777" w:rsidR="00640928" w:rsidRPr="009F527A" w:rsidRDefault="0064092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F59FA62" w14:textId="349C5991" w:rsidR="00603760" w:rsidRPr="00640928" w:rsidRDefault="009F527A" w:rsidP="00D14E7D">
      <w:pPr>
        <w:spacing w:line="276" w:lineRule="auto"/>
        <w:jc w:val="both"/>
      </w:pPr>
      <w:bookmarkStart w:id="1" w:name="_Hlk25238214"/>
      <w:r w:rsidRPr="00640928">
        <w:t xml:space="preserve">Kvalitetna suradnja gradske </w:t>
      </w:r>
      <w:bookmarkEnd w:id="1"/>
      <w:r w:rsidRPr="00640928">
        <w:t xml:space="preserve">uprave, gradskog vijeća i </w:t>
      </w:r>
      <w:r w:rsidR="00EC0AA3">
        <w:t xml:space="preserve">ureda </w:t>
      </w:r>
      <w:r w:rsidRPr="00640928">
        <w:t>gradonačelnika o</w:t>
      </w:r>
      <w:r w:rsidR="00EC0AA3">
        <w:t>d</w:t>
      </w:r>
      <w:r w:rsidRPr="00640928">
        <w:t xml:space="preserve"> iznimne je važnosti  za lokalnu zajednicu</w:t>
      </w:r>
      <w:r w:rsidR="006D2F21">
        <w:t xml:space="preserve"> i stoga naši građani imaju pravo uvida u rezultate rada.</w:t>
      </w:r>
      <w:r w:rsidRPr="00640928">
        <w:t xml:space="preserve"> </w:t>
      </w:r>
      <w:r w:rsidR="00A15918" w:rsidRPr="00640928">
        <w:t xml:space="preserve">Dostupnost informacijama osigurana je na gradskoj web stranici, kroz službene glasnike te ostale pisane medije, radijske i televizijske emisije. Grad Garešnica u navedenom izvještajnom periodu ponajviše se spominjao kroz prezentaciju značajnih projekata za Grad, prvenstveno na području razvoja i podizanja životnog standarda naših građana. </w:t>
      </w:r>
      <w:r w:rsidR="002639B0" w:rsidRPr="00640928">
        <w:t xml:space="preserve">Kao i svih prethodnih godina gradonačelnik </w:t>
      </w:r>
      <w:r w:rsidR="001E68C1" w:rsidRPr="00640928">
        <w:t>je nastavio s redovnim prijemom građana</w:t>
      </w:r>
      <w:r w:rsidR="00454CBA" w:rsidRPr="00640928">
        <w:t xml:space="preserve"> i predstavnika mjesnih odbora</w:t>
      </w:r>
      <w:r w:rsidR="001E68C1" w:rsidRPr="00640928">
        <w:t xml:space="preserve"> uvažavajući njihove prijedloge, prema mogućnostima i prioritetima. </w:t>
      </w:r>
    </w:p>
    <w:p w14:paraId="49E762EF" w14:textId="77777777" w:rsidR="005A69A5" w:rsidRDefault="005A69A5" w:rsidP="00D14E7D">
      <w:pPr>
        <w:spacing w:line="276" w:lineRule="auto"/>
        <w:jc w:val="both"/>
        <w:rPr>
          <w:rFonts w:ascii="Calibri" w:hAnsi="Calibri"/>
        </w:rPr>
      </w:pPr>
    </w:p>
    <w:p w14:paraId="49FC5891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2" w:name="_Hlk25249875"/>
      <w:r>
        <w:rPr>
          <w:rFonts w:ascii="Calibri" w:hAnsi="Calibri"/>
          <w:b/>
          <w:bCs/>
          <w:sz w:val="28"/>
          <w:szCs w:val="28"/>
        </w:rPr>
        <w:t>ZAŠTITA OD POŽARA I CIVILNA ZAŠTITA</w:t>
      </w:r>
    </w:p>
    <w:bookmarkEnd w:id="2"/>
    <w:p w14:paraId="70DE9D4C" w14:textId="77777777" w:rsidR="00E96063" w:rsidRDefault="00E96063" w:rsidP="00E96063">
      <w:pPr>
        <w:spacing w:line="276" w:lineRule="auto"/>
        <w:jc w:val="both"/>
        <w:rPr>
          <w:b/>
          <w:bCs/>
          <w:sz w:val="28"/>
          <w:szCs w:val="28"/>
        </w:rPr>
      </w:pPr>
    </w:p>
    <w:p w14:paraId="274558A8" w14:textId="77777777" w:rsidR="00E96063" w:rsidRDefault="00E96063" w:rsidP="00E96063">
      <w:pPr>
        <w:spacing w:line="276" w:lineRule="auto"/>
        <w:jc w:val="both"/>
        <w:rPr>
          <w:b/>
          <w:bCs/>
          <w:sz w:val="28"/>
          <w:szCs w:val="28"/>
        </w:rPr>
      </w:pPr>
      <w:r>
        <w:t xml:space="preserve">Sukladno Zakonu o  lokalnoj i područnoj samoupravi  obveze protupožarne zaštite spadaju u djelokrug Grada Garešnice. Protupožarnu zaštitu obavlja Javna vatrogasna postrojba i Vatrogasna zajednica Grada Garešnice sa svojih šesnaest dobrovoljnih vatrogasnih društava. Za potrebe Javne vatrogasne postrojbe, Vatrogasne zajednice Grada Garešnice i Civilne zaštite u ovom izvještajnom razdoblju isplaćeno iz Proračuna Grada  2.436.131,59 kn. </w:t>
      </w:r>
    </w:p>
    <w:p w14:paraId="2A66FC2D" w14:textId="77777777" w:rsidR="00E96063" w:rsidRDefault="00E96063" w:rsidP="00E9606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BE50757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RAD S UDRUGAMA</w:t>
      </w:r>
    </w:p>
    <w:p w14:paraId="2C5768E7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06026A8" w14:textId="77777777" w:rsidR="00E96063" w:rsidRDefault="00E96063" w:rsidP="00E96063">
      <w:pPr>
        <w:spacing w:line="276" w:lineRule="auto"/>
        <w:jc w:val="both"/>
      </w:pPr>
      <w:bookmarkStart w:id="3" w:name="_Hlk25248160"/>
      <w:r>
        <w:t xml:space="preserve">Temeljem Zakona o udrugama osigurava se učinkovito djelovanje udruga sa svojstvom pravne osobe te se stvaraju </w:t>
      </w:r>
      <w:bookmarkEnd w:id="3"/>
      <w:r>
        <w:t>preduvjeti za djelotvorno financiranje programa i projekata od interesa za opće dobro koje provode udruge.  Za javne potrebe u kulturi što obuhvaća redovan rad Hrvatske knjižnice i čitaonice te dotacije udrugama iz kulture iz Proračuna Grada Garešnice u ovom izvještajnom periodu izdvojeno je 516.941,73 kuna, za rekonstrukciju zgrade Hrvatske knjižnice i čitaonice „Đuro Sudeta“ izdvojeno je 168.750,00 kuna, za javne potrebe u tehničkoj kulturi 50.000,00 kn, za javne potrebe u sportu 369.996,00 kuna, za humanitarnu skrb 189.996,00 kn, za rad ostalih udruga 83.000,00 kuna.</w:t>
      </w:r>
    </w:p>
    <w:p w14:paraId="73B7D278" w14:textId="77777777" w:rsidR="00E96063" w:rsidRDefault="00E96063" w:rsidP="00E96063">
      <w:pPr>
        <w:spacing w:line="276" w:lineRule="auto"/>
        <w:jc w:val="both"/>
      </w:pPr>
      <w:r>
        <w:t>Vjerske zajednice i obnova sakralnih objekata financirane su u ovom periodu sa iznosom od 97.006,38  kn.</w:t>
      </w:r>
    </w:p>
    <w:p w14:paraId="6E1244D2" w14:textId="77777777" w:rsidR="00E96063" w:rsidRDefault="00E96063" w:rsidP="00E96063">
      <w:pPr>
        <w:spacing w:line="276" w:lineRule="auto"/>
        <w:jc w:val="both"/>
      </w:pPr>
    </w:p>
    <w:p w14:paraId="4DE7169D" w14:textId="77777777" w:rsidR="00E96063" w:rsidRDefault="00E96063" w:rsidP="00E96063">
      <w:pPr>
        <w:spacing w:line="276" w:lineRule="auto"/>
        <w:jc w:val="both"/>
      </w:pPr>
    </w:p>
    <w:p w14:paraId="355B5549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IZGRADNJA I ODRŽAVANJE KOMUNALNE INFRASTRUKTURE</w:t>
      </w:r>
    </w:p>
    <w:p w14:paraId="0BE3999B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F8CFC05" w14:textId="5A54F9B6" w:rsidR="00E96063" w:rsidRPr="00861C9B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t>Tijekom prve polovice 2022. godine za izgradnju i održavanje komunalne infrastrukture te sufinanciranje projektne dokumentacije i izgradnju vodnih građevina uloženo je iz Proračuna Grada Garešnice 3.004.279,84 kn. Za održavanje je utrošeno 2.608.301,46 kn, i to za javnu rasvjetu, za održavanje i upravljanje nerazvrstanim cestama, za održavanje javnih površina te za održavanje groblja. Radovi na izgradnji komunalne infrastrukture u ukupnom iznosu 19.792,64 kn sastojali su se od izgradnje nerazvrstanih cesta. Sufinanciranje projektne dokumentacije i izgradnje vodnih građevina iznosi 376.085,74 kuna.</w:t>
      </w:r>
    </w:p>
    <w:p w14:paraId="05BDD65C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4" w:name="_Hlk25251193"/>
      <w:r>
        <w:rPr>
          <w:rFonts w:ascii="Calibri" w:hAnsi="Calibri"/>
          <w:b/>
          <w:bCs/>
          <w:sz w:val="28"/>
          <w:szCs w:val="28"/>
        </w:rPr>
        <w:lastRenderedPageBreak/>
        <w:t>POTICAJNE DEMOGRAFSKE MJERE I SOCIJALNA SKRB</w:t>
      </w:r>
    </w:p>
    <w:bookmarkEnd w:id="4"/>
    <w:p w14:paraId="5ED53880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4E55F5E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E885CF5" w14:textId="77777777" w:rsidR="00E96063" w:rsidRDefault="00E96063" w:rsidP="00E96063">
      <w:pPr>
        <w:spacing w:line="276" w:lineRule="auto"/>
        <w:jc w:val="both"/>
      </w:pPr>
      <w:r>
        <w:rPr>
          <w:rFonts w:ascii="Calibri" w:hAnsi="Calibri"/>
          <w:b/>
          <w:bCs/>
          <w:sz w:val="28"/>
          <w:szCs w:val="28"/>
        </w:rPr>
        <w:t xml:space="preserve"> </w:t>
      </w:r>
      <w:bookmarkStart w:id="5" w:name="_Hlk25251445"/>
      <w:r>
        <w:t xml:space="preserve">U izvještajnom periodu iz </w:t>
      </w:r>
      <w:bookmarkEnd w:id="5"/>
      <w:r>
        <w:t>Proračuna Grada Garešnice za poticajne demografske mjere i obrazovanje  izdvojeno je 4.531.085,96 kuna i to za predškolsko obrazovanje, stipendije za liječnika opće medicine,  prijevoz učenika, potpore za novorođenčad, sufinanciranje drugog obrazovnog materijala za učenike osnovnih škola, pomoć mladima za rješavanje stambenog pitanja.</w:t>
      </w:r>
    </w:p>
    <w:p w14:paraId="30630B9B" w14:textId="77777777" w:rsidR="00E96063" w:rsidRDefault="00E96063" w:rsidP="00E96063">
      <w:pPr>
        <w:spacing w:line="276" w:lineRule="auto"/>
        <w:jc w:val="both"/>
      </w:pPr>
      <w:r>
        <w:t>Za potrebe socijalne skrbi tijekom u prvoj polovici 2022. godine utrošeno je 219.570,72 kn. Utrošena sredstva odnose se na  pomoć u novcu i troškovima stanovanja i ogrijeva socijalno ugroženim osobama.</w:t>
      </w:r>
    </w:p>
    <w:p w14:paraId="62C102A9" w14:textId="77777777" w:rsidR="00E96063" w:rsidRDefault="00E96063" w:rsidP="00E96063">
      <w:pPr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  </w:t>
      </w:r>
    </w:p>
    <w:p w14:paraId="219006EE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D66A3C4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POTICANJE RAZVOJA GOSPODARSTVA I  ZAPOŠLJAVANJA </w:t>
      </w:r>
    </w:p>
    <w:p w14:paraId="55A55EBC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430258B" w14:textId="77777777" w:rsidR="00E96063" w:rsidRDefault="00E96063" w:rsidP="00E96063">
      <w:pPr>
        <w:spacing w:line="276" w:lineRule="auto"/>
        <w:jc w:val="both"/>
      </w:pPr>
      <w:r>
        <w:t xml:space="preserve">Grad Garešnica potiče razvoj gospodarstva nizom različitih mjera, projekata i aktivnosti. Ulaganjem u nove projekte, stvaranjem uvjeta za razvoj poduzetništva, oslobađanjem komunalnog doprinosa pri gradnji poslovnih objekata i  subvencijama pri zakupu poslovnog prostora u poduzetničkim inkubatorima nastoji se potaknuti naše poduzetnike i gospodarstvenike, ali isto tako i one koji to žele biti. Dodatnu podršku osigurava i Poduzetnički centar  koji je osnovan od strane Grada Garešnice kako bi bio potpora u pripremi i provedbi projekata za Grad Garešnicu i za naše sugrađane. K tome treba dodati  i potpore za poduzetnike i obrtnike, isto tako i poljoprivrednike, kojima nastojimo biti partner u njihovom razvoju i novom zapošljavanju. </w:t>
      </w:r>
    </w:p>
    <w:p w14:paraId="061D17C5" w14:textId="77777777" w:rsidR="00E96063" w:rsidRDefault="00E96063" w:rsidP="00E96063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t>U prvoj polovici 2022. godine za poticanje razvoja gospodarstva i zapošljavanja iz Proračuna Grada utrošeno je 995.637,17 kn. Utrošena sredstva odnose se na subvencije trgovačkim društvima, obrtnicima i poljoprivrednicima, na troškove zaposlenih i materijalne troškove u projektima: „Javni radovi“,  „Nikad nije kasno“ – projekt zapošljavanja.  Kao podrška razvoju gospodarstva u izvještajnom periodu u poticanje razvoja turizma uloženo je 84.996,00</w:t>
      </w:r>
      <w:r>
        <w:rPr>
          <w:color w:val="FF0000"/>
        </w:rPr>
        <w:t xml:space="preserve"> </w:t>
      </w:r>
      <w:r>
        <w:t>kn. Utrošena sredstva odnose se na sufinanciranje redovne djelatnosti Turističke zajednica Sjeverna Moslavina.</w:t>
      </w:r>
    </w:p>
    <w:p w14:paraId="2525A4FA" w14:textId="77777777" w:rsidR="00E96063" w:rsidRDefault="00E96063" w:rsidP="00E9606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D83A5D2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48372722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1D47A1DD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4A5ECD6D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21ACDD81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2BF44F94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790480E5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584F61F4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253163A8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1E11A720" w14:textId="77777777" w:rsidR="00861C9B" w:rsidRDefault="00861C9B" w:rsidP="00E96063">
      <w:pPr>
        <w:spacing w:line="276" w:lineRule="auto"/>
        <w:jc w:val="both"/>
        <w:rPr>
          <w:rFonts w:ascii="Calibri" w:hAnsi="Calibri"/>
          <w:b/>
          <w:sz w:val="28"/>
        </w:rPr>
      </w:pPr>
    </w:p>
    <w:p w14:paraId="3036DE71" w14:textId="72C8D7F4" w:rsidR="00E96063" w:rsidRDefault="00E96063" w:rsidP="00E96063">
      <w:pPr>
        <w:spacing w:line="276" w:lineRule="auto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ZAKLJUČAK</w:t>
      </w:r>
    </w:p>
    <w:p w14:paraId="440063CD" w14:textId="77777777" w:rsidR="00E96063" w:rsidRDefault="00E96063" w:rsidP="00E96063">
      <w:pPr>
        <w:spacing w:line="276" w:lineRule="auto"/>
        <w:jc w:val="both"/>
        <w:rPr>
          <w:rFonts w:ascii="Calibri" w:hAnsi="Calibri"/>
          <w:color w:val="FF0000"/>
        </w:rPr>
      </w:pPr>
    </w:p>
    <w:p w14:paraId="2E9F280C" w14:textId="4EC81B88" w:rsidR="00E96063" w:rsidRPr="0009692E" w:rsidRDefault="00E96063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 xml:space="preserve">Grad Garešnica </w:t>
      </w:r>
      <w:r w:rsidR="009704C8" w:rsidRPr="0009692E">
        <w:rPr>
          <w:bCs/>
        </w:rPr>
        <w:t>kontinuirano planira i priprema projekte</w:t>
      </w:r>
      <w:r w:rsidRPr="0009692E">
        <w:rPr>
          <w:bCs/>
        </w:rPr>
        <w:t xml:space="preserve"> </w:t>
      </w:r>
      <w:r w:rsidR="009704C8" w:rsidRPr="0009692E">
        <w:rPr>
          <w:bCs/>
        </w:rPr>
        <w:t xml:space="preserve">koji su od važnosti za razvoj </w:t>
      </w:r>
      <w:r w:rsidRPr="0009692E">
        <w:rPr>
          <w:bCs/>
        </w:rPr>
        <w:t xml:space="preserve"> gospodarstva, socijale, demografije, kulture, sporta, školstva te komunalne infrastrukture. </w:t>
      </w:r>
      <w:r w:rsidR="009704C8" w:rsidRPr="0009692E">
        <w:rPr>
          <w:bCs/>
        </w:rPr>
        <w:t>Radi se o projektima koji se sufinanciraju sredstvima E</w:t>
      </w:r>
      <w:r w:rsidRPr="0009692E">
        <w:rPr>
          <w:bCs/>
        </w:rPr>
        <w:t>uropske unije, državnog proračuna i proračuna Grada.</w:t>
      </w:r>
    </w:p>
    <w:p w14:paraId="2AD0103B" w14:textId="131E3B09" w:rsidR="00E96063" w:rsidRPr="0009692E" w:rsidRDefault="00E96063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 xml:space="preserve">Najveći projekti </w:t>
      </w:r>
      <w:r w:rsidR="009704C8" w:rsidRPr="0009692E">
        <w:rPr>
          <w:bCs/>
        </w:rPr>
        <w:t>koji su u završnoj fazi su novoizgrađena zgrada Knjižnice i čitaonice „Đuro Sudeta“ te otv</w:t>
      </w:r>
      <w:r w:rsidR="0009692E" w:rsidRPr="0009692E">
        <w:rPr>
          <w:bCs/>
        </w:rPr>
        <w:t>o</w:t>
      </w:r>
      <w:r w:rsidR="009704C8" w:rsidRPr="0009692E">
        <w:rPr>
          <w:bCs/>
        </w:rPr>
        <w:t>renje Centra za posjetitelje NATURA2000.</w:t>
      </w:r>
    </w:p>
    <w:p w14:paraId="6401497E" w14:textId="5F8FEEC7" w:rsidR="009704C8" w:rsidRPr="0009692E" w:rsidRDefault="009704C8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>Tijekom izvještajnog razdoblja izvršeni su završni radovi na opremanju nove knjižnice i čitaonice te obavljene pripremne radnje za osnivanje Javne ustanove za upravljanje Centrom za posjetitelje Garešnica, što je i osnovni preduvjet za otvorenje samog Centra za posjetitelje.</w:t>
      </w:r>
    </w:p>
    <w:p w14:paraId="599991C0" w14:textId="55E07E1B" w:rsidR="009704C8" w:rsidRPr="0009692E" w:rsidRDefault="009704C8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>Također, izvršene su pripreme za provedbu 3. faze projekta „</w:t>
      </w:r>
      <w:r w:rsidR="00E96063" w:rsidRPr="0009692E">
        <w:rPr>
          <w:bCs/>
        </w:rPr>
        <w:t xml:space="preserve">Nikad nije kasno“, </w:t>
      </w:r>
      <w:r w:rsidRPr="0009692E">
        <w:rPr>
          <w:bCs/>
        </w:rPr>
        <w:t xml:space="preserve">te je ponovno proveden projekt </w:t>
      </w:r>
      <w:r w:rsidR="00E96063" w:rsidRPr="0009692E">
        <w:rPr>
          <w:bCs/>
        </w:rPr>
        <w:t xml:space="preserve">„Javni radovi“, </w:t>
      </w:r>
      <w:r w:rsidRPr="0009692E">
        <w:rPr>
          <w:bCs/>
        </w:rPr>
        <w:t xml:space="preserve">kojima pomažemo zapošljavanju </w:t>
      </w:r>
      <w:r w:rsidR="0009692E" w:rsidRPr="0009692E">
        <w:rPr>
          <w:bCs/>
        </w:rPr>
        <w:t>stanovništva koje teže pronalazi zaposlenje, posebice žena</w:t>
      </w:r>
      <w:r w:rsidR="00DF06CB">
        <w:rPr>
          <w:bCs/>
        </w:rPr>
        <w:t>ma</w:t>
      </w:r>
      <w:r w:rsidR="0009692E" w:rsidRPr="0009692E">
        <w:rPr>
          <w:bCs/>
        </w:rPr>
        <w:t xml:space="preserve"> srednje životne dobi.</w:t>
      </w:r>
    </w:p>
    <w:p w14:paraId="10A70115" w14:textId="00AF8369" w:rsidR="009704C8" w:rsidRPr="0009692E" w:rsidRDefault="0009692E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>Grad kontinuirano provodi Odluku o socijalnoj skrbi Grada Garešnice, usklađuje istu s izmjenama zakonskih propisa te kroz sufinanciranje troškova stanovanja socijalno ugroženih skupina građana nastoji olakšati i podići kvalitetu života tih građana.</w:t>
      </w:r>
    </w:p>
    <w:p w14:paraId="4E6C05A7" w14:textId="68510F03" w:rsidR="00E96063" w:rsidRPr="0009692E" w:rsidRDefault="0009692E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 xml:space="preserve">Kroz </w:t>
      </w:r>
      <w:r w:rsidR="00E96063" w:rsidRPr="0009692E">
        <w:rPr>
          <w:bCs/>
        </w:rPr>
        <w:t>pomoći mladim obiteljima kod kupnje i adaptacije stambenih prostora, stipendij</w:t>
      </w:r>
      <w:r w:rsidRPr="0009692E">
        <w:rPr>
          <w:bCs/>
        </w:rPr>
        <w:t>e</w:t>
      </w:r>
      <w:r w:rsidR="00E96063" w:rsidRPr="0009692E">
        <w:rPr>
          <w:bCs/>
        </w:rPr>
        <w:t xml:space="preserve"> za učenike i studente</w:t>
      </w:r>
      <w:r w:rsidRPr="0009692E">
        <w:rPr>
          <w:bCs/>
        </w:rPr>
        <w:t xml:space="preserve"> te </w:t>
      </w:r>
      <w:r w:rsidR="00E96063" w:rsidRPr="0009692E">
        <w:rPr>
          <w:bCs/>
        </w:rPr>
        <w:t>naknad</w:t>
      </w:r>
      <w:r w:rsidRPr="0009692E">
        <w:rPr>
          <w:bCs/>
        </w:rPr>
        <w:t>e</w:t>
      </w:r>
      <w:r w:rsidR="00E96063" w:rsidRPr="0009692E">
        <w:rPr>
          <w:bCs/>
        </w:rPr>
        <w:t xml:space="preserve"> na novorođeno dijete pokušavamo osigurati ostanak i privući nove mlade obitelji u naš Grad.</w:t>
      </w:r>
    </w:p>
    <w:p w14:paraId="08B9C4F4" w14:textId="567F03D7" w:rsidR="0009692E" w:rsidRPr="0009692E" w:rsidRDefault="0009692E" w:rsidP="00E96063">
      <w:pPr>
        <w:spacing w:line="276" w:lineRule="auto"/>
        <w:jc w:val="both"/>
        <w:rPr>
          <w:bCs/>
        </w:rPr>
      </w:pPr>
      <w:r w:rsidRPr="0009692E">
        <w:rPr>
          <w:bCs/>
        </w:rPr>
        <w:t>Kontinuiranom izgradnjom komunalne infrastrukture i održavanjem javnih površina nastojimo poboljšati uvjete života za sve naše građane.</w:t>
      </w:r>
    </w:p>
    <w:p w14:paraId="1BE5A3A5" w14:textId="4E687099" w:rsidR="00E96063" w:rsidRDefault="00E96063" w:rsidP="00E96063">
      <w:pPr>
        <w:spacing w:line="276" w:lineRule="auto"/>
        <w:jc w:val="both"/>
      </w:pPr>
      <w:r>
        <w:t>Zahvaljujem se svima koji su na bilo koji način doprinijeli razvoju našeg Grada. Želja nam je uspješno osluškivati potrebe od onih najmlađih pa do najstarijih uzrasta i generacija naših građana. Nadam se da će svi oni pronaći neko svoje zadovoljstvo u našoj  Garešnici.</w:t>
      </w:r>
    </w:p>
    <w:p w14:paraId="53C3BD71" w14:textId="77777777" w:rsidR="00E96063" w:rsidRDefault="00E96063" w:rsidP="00E96063">
      <w:pPr>
        <w:spacing w:line="276" w:lineRule="auto"/>
        <w:jc w:val="both"/>
      </w:pPr>
      <w:r>
        <w:t xml:space="preserve">Zahvaljujem se svom najužem stručnom timu, zaposlenicima grada, gradskih ustanova i trgovačkih društava, gradskim vijećnicima i naravno našim sugrađanima na podršci. Sve skupa Vas pozivam da i dalje nastavimo sa dobrom suradnjom, a sve za dobrobit naše Garešnice. </w:t>
      </w:r>
    </w:p>
    <w:p w14:paraId="1747835A" w14:textId="77777777" w:rsidR="00E96063" w:rsidRDefault="00E96063" w:rsidP="00E96063">
      <w:pPr>
        <w:spacing w:line="276" w:lineRule="auto"/>
        <w:jc w:val="both"/>
        <w:rPr>
          <w:sz w:val="22"/>
          <w:szCs w:val="22"/>
        </w:rPr>
      </w:pPr>
    </w:p>
    <w:p w14:paraId="1334CE59" w14:textId="77777777" w:rsidR="00A82863" w:rsidRDefault="00A82863" w:rsidP="00E9606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</w:t>
      </w:r>
    </w:p>
    <w:p w14:paraId="2D86CB5E" w14:textId="6215A0CF" w:rsidR="00E96063" w:rsidRPr="005C3FE4" w:rsidRDefault="00A82863" w:rsidP="00E96063">
      <w:pPr>
        <w:spacing w:line="276" w:lineRule="auto"/>
        <w:jc w:val="both"/>
      </w:pPr>
      <w:r w:rsidRPr="005C3FE4">
        <w:t xml:space="preserve">                                                                                                                  Gradonačelnik</w:t>
      </w:r>
    </w:p>
    <w:p w14:paraId="2734AD6A" w14:textId="29C5733E" w:rsidR="00E96063" w:rsidRDefault="00A82863" w:rsidP="00E96063">
      <w:pPr>
        <w:jc w:val="both"/>
      </w:pPr>
      <w:r>
        <w:t xml:space="preserve">                                                                                                       </w:t>
      </w:r>
      <w:r w:rsidR="00E96063">
        <w:t>Josip Bilandžija, dipl.ing.šum.</w:t>
      </w:r>
    </w:p>
    <w:p w14:paraId="4B40C39E" w14:textId="50558439" w:rsidR="00D0006C" w:rsidRDefault="005C3FE4" w:rsidP="00E96063">
      <w:pPr>
        <w:spacing w:line="276" w:lineRule="auto"/>
        <w:jc w:val="both"/>
      </w:pPr>
      <w:r>
        <w:t>KLASA:024-03/22-01/22</w:t>
      </w:r>
    </w:p>
    <w:p w14:paraId="4A67F205" w14:textId="51A9A589" w:rsidR="005C3FE4" w:rsidRDefault="005C3FE4" w:rsidP="00E96063">
      <w:pPr>
        <w:spacing w:line="276" w:lineRule="auto"/>
        <w:jc w:val="both"/>
      </w:pPr>
      <w:r>
        <w:t>URBROJ:2103-4-02-22-1</w:t>
      </w:r>
    </w:p>
    <w:p w14:paraId="37193739" w14:textId="754522BD" w:rsidR="005C3FE4" w:rsidRPr="000B6AB0" w:rsidRDefault="005C3FE4" w:rsidP="00E96063">
      <w:pPr>
        <w:spacing w:line="276" w:lineRule="auto"/>
        <w:jc w:val="both"/>
      </w:pPr>
      <w:r>
        <w:t>Garešnica, 20. listopada 2022. godine</w:t>
      </w:r>
    </w:p>
    <w:sectPr w:rsidR="005C3FE4" w:rsidRPr="000B6AB0" w:rsidSect="00CD3772">
      <w:footerReference w:type="even" r:id="rId9"/>
      <w:footerReference w:type="default" r:id="rId10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7FAC" w14:textId="77777777" w:rsidR="00B25B1C" w:rsidRDefault="00B25B1C">
      <w:r>
        <w:separator/>
      </w:r>
    </w:p>
  </w:endnote>
  <w:endnote w:type="continuationSeparator" w:id="0">
    <w:p w14:paraId="7F9E4C8D" w14:textId="77777777" w:rsidR="00B25B1C" w:rsidRDefault="00B2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0509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820921" w14:textId="77777777"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2988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63D7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7FA2DBC" w14:textId="77777777"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4412" w14:textId="77777777" w:rsidR="00B25B1C" w:rsidRDefault="00B25B1C">
      <w:r>
        <w:separator/>
      </w:r>
    </w:p>
  </w:footnote>
  <w:footnote w:type="continuationSeparator" w:id="0">
    <w:p w14:paraId="10DF7045" w14:textId="77777777" w:rsidR="00B25B1C" w:rsidRDefault="00B2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36202083"/>
    <w:multiLevelType w:val="hybridMultilevel"/>
    <w:tmpl w:val="02F48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26A71"/>
    <w:multiLevelType w:val="hybridMultilevel"/>
    <w:tmpl w:val="8626D1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623B"/>
    <w:multiLevelType w:val="hybridMultilevel"/>
    <w:tmpl w:val="5CC09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A2944"/>
    <w:multiLevelType w:val="hybridMultilevel"/>
    <w:tmpl w:val="BB7C2BAC"/>
    <w:lvl w:ilvl="0" w:tplc="1E68D510">
      <w:start w:val="1"/>
      <w:numFmt w:val="bullet"/>
      <w:lvlText w:val=""/>
      <w:lvlJc w:val="center"/>
      <w:pPr>
        <w:ind w:left="1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1C53D01"/>
    <w:multiLevelType w:val="hybridMultilevel"/>
    <w:tmpl w:val="FF645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F50E3"/>
    <w:multiLevelType w:val="hybridMultilevel"/>
    <w:tmpl w:val="BEDC70C8"/>
    <w:lvl w:ilvl="0" w:tplc="151E78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48359">
    <w:abstractNumId w:val="33"/>
  </w:num>
  <w:num w:numId="2" w16cid:durableId="1665551221">
    <w:abstractNumId w:val="32"/>
  </w:num>
  <w:num w:numId="3" w16cid:durableId="1462455193">
    <w:abstractNumId w:val="39"/>
  </w:num>
  <w:num w:numId="4" w16cid:durableId="1960183454">
    <w:abstractNumId w:val="1"/>
  </w:num>
  <w:num w:numId="5" w16cid:durableId="41443572">
    <w:abstractNumId w:val="8"/>
  </w:num>
  <w:num w:numId="6" w16cid:durableId="1282804910">
    <w:abstractNumId w:val="24"/>
  </w:num>
  <w:num w:numId="7" w16cid:durableId="1358389763">
    <w:abstractNumId w:val="9"/>
  </w:num>
  <w:num w:numId="8" w16cid:durableId="1803845513">
    <w:abstractNumId w:val="6"/>
  </w:num>
  <w:num w:numId="9" w16cid:durableId="589852524">
    <w:abstractNumId w:val="11"/>
  </w:num>
  <w:num w:numId="10" w16cid:durableId="2101025125">
    <w:abstractNumId w:val="31"/>
  </w:num>
  <w:num w:numId="11" w16cid:durableId="1108354104">
    <w:abstractNumId w:val="7"/>
  </w:num>
  <w:num w:numId="12" w16cid:durableId="1472364419">
    <w:abstractNumId w:val="7"/>
  </w:num>
  <w:num w:numId="13" w16cid:durableId="515577224">
    <w:abstractNumId w:val="5"/>
  </w:num>
  <w:num w:numId="14" w16cid:durableId="523325225">
    <w:abstractNumId w:val="2"/>
  </w:num>
  <w:num w:numId="15" w16cid:durableId="2131971051">
    <w:abstractNumId w:val="35"/>
  </w:num>
  <w:num w:numId="16" w16cid:durableId="598027436">
    <w:abstractNumId w:val="10"/>
  </w:num>
  <w:num w:numId="17" w16cid:durableId="1365130181">
    <w:abstractNumId w:val="3"/>
  </w:num>
  <w:num w:numId="18" w16cid:durableId="2093626167">
    <w:abstractNumId w:val="4"/>
  </w:num>
  <w:num w:numId="19" w16cid:durableId="1892156885">
    <w:abstractNumId w:val="18"/>
  </w:num>
  <w:num w:numId="20" w16cid:durableId="155074544">
    <w:abstractNumId w:val="42"/>
  </w:num>
  <w:num w:numId="21" w16cid:durableId="623267409">
    <w:abstractNumId w:val="29"/>
  </w:num>
  <w:num w:numId="22" w16cid:durableId="1081832470">
    <w:abstractNumId w:val="34"/>
  </w:num>
  <w:num w:numId="23" w16cid:durableId="1924756013">
    <w:abstractNumId w:val="21"/>
  </w:num>
  <w:num w:numId="24" w16cid:durableId="1561792397">
    <w:abstractNumId w:val="30"/>
  </w:num>
  <w:num w:numId="25" w16cid:durableId="122776504">
    <w:abstractNumId w:val="13"/>
  </w:num>
  <w:num w:numId="26" w16cid:durableId="1823621173">
    <w:abstractNumId w:val="21"/>
  </w:num>
  <w:num w:numId="27" w16cid:durableId="433861332">
    <w:abstractNumId w:val="12"/>
  </w:num>
  <w:num w:numId="28" w16cid:durableId="1138255129">
    <w:abstractNumId w:val="14"/>
  </w:num>
  <w:num w:numId="29" w16cid:durableId="957759696">
    <w:abstractNumId w:val="17"/>
  </w:num>
  <w:num w:numId="30" w16cid:durableId="1336491383">
    <w:abstractNumId w:val="25"/>
  </w:num>
  <w:num w:numId="31" w16cid:durableId="257251843">
    <w:abstractNumId w:val="43"/>
  </w:num>
  <w:num w:numId="32" w16cid:durableId="1826117527">
    <w:abstractNumId w:val="36"/>
  </w:num>
  <w:num w:numId="33" w16cid:durableId="1199052211">
    <w:abstractNumId w:val="40"/>
  </w:num>
  <w:num w:numId="34" w16cid:durableId="777061808">
    <w:abstractNumId w:val="37"/>
  </w:num>
  <w:num w:numId="35" w16cid:durableId="315452036">
    <w:abstractNumId w:val="22"/>
  </w:num>
  <w:num w:numId="36" w16cid:durableId="2142110627">
    <w:abstractNumId w:val="20"/>
  </w:num>
  <w:num w:numId="37" w16cid:durableId="408885830">
    <w:abstractNumId w:val="38"/>
  </w:num>
  <w:num w:numId="38" w16cid:durableId="513154035">
    <w:abstractNumId w:val="26"/>
  </w:num>
  <w:num w:numId="39" w16cid:durableId="58788113">
    <w:abstractNumId w:val="15"/>
  </w:num>
  <w:num w:numId="40" w16cid:durableId="874461287">
    <w:abstractNumId w:val="0"/>
  </w:num>
  <w:num w:numId="41" w16cid:durableId="1645348735">
    <w:abstractNumId w:val="0"/>
  </w:num>
  <w:num w:numId="42" w16cid:durableId="1796361425">
    <w:abstractNumId w:val="27"/>
  </w:num>
  <w:num w:numId="43" w16cid:durableId="1565870774">
    <w:abstractNumId w:val="16"/>
  </w:num>
  <w:num w:numId="44" w16cid:durableId="1939749761">
    <w:abstractNumId w:val="23"/>
  </w:num>
  <w:num w:numId="45" w16cid:durableId="856112992">
    <w:abstractNumId w:val="28"/>
  </w:num>
  <w:num w:numId="46" w16cid:durableId="1546217994">
    <w:abstractNumId w:val="19"/>
  </w:num>
  <w:num w:numId="47" w16cid:durableId="14485001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F"/>
    <w:rsid w:val="000101C3"/>
    <w:rsid w:val="000110D6"/>
    <w:rsid w:val="00012518"/>
    <w:rsid w:val="00014E4A"/>
    <w:rsid w:val="00016B58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F0B"/>
    <w:rsid w:val="00060FBE"/>
    <w:rsid w:val="00065AE3"/>
    <w:rsid w:val="00071414"/>
    <w:rsid w:val="00074E25"/>
    <w:rsid w:val="00075ECD"/>
    <w:rsid w:val="00081305"/>
    <w:rsid w:val="00082DEC"/>
    <w:rsid w:val="00083AAB"/>
    <w:rsid w:val="000840EA"/>
    <w:rsid w:val="000859C8"/>
    <w:rsid w:val="00086EA4"/>
    <w:rsid w:val="00091EAE"/>
    <w:rsid w:val="00094017"/>
    <w:rsid w:val="000952F1"/>
    <w:rsid w:val="0009692E"/>
    <w:rsid w:val="000B3663"/>
    <w:rsid w:val="000B5F92"/>
    <w:rsid w:val="000B6AB0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553"/>
    <w:rsid w:val="000F7CFA"/>
    <w:rsid w:val="00106AB4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0CA0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80F2E"/>
    <w:rsid w:val="001846C1"/>
    <w:rsid w:val="00185C9C"/>
    <w:rsid w:val="00187703"/>
    <w:rsid w:val="0019428A"/>
    <w:rsid w:val="001A1295"/>
    <w:rsid w:val="001A1680"/>
    <w:rsid w:val="001A7C45"/>
    <w:rsid w:val="001C0FC8"/>
    <w:rsid w:val="001C1D14"/>
    <w:rsid w:val="001C3F14"/>
    <w:rsid w:val="001C469D"/>
    <w:rsid w:val="001D71DA"/>
    <w:rsid w:val="001E06D7"/>
    <w:rsid w:val="001E27BC"/>
    <w:rsid w:val="001E68C1"/>
    <w:rsid w:val="001F50FA"/>
    <w:rsid w:val="001F5966"/>
    <w:rsid w:val="001F65C4"/>
    <w:rsid w:val="00200779"/>
    <w:rsid w:val="00201BD4"/>
    <w:rsid w:val="00215270"/>
    <w:rsid w:val="002202C0"/>
    <w:rsid w:val="002215E1"/>
    <w:rsid w:val="00222202"/>
    <w:rsid w:val="00233019"/>
    <w:rsid w:val="00240BD2"/>
    <w:rsid w:val="002438A5"/>
    <w:rsid w:val="00247C7A"/>
    <w:rsid w:val="00252596"/>
    <w:rsid w:val="00257372"/>
    <w:rsid w:val="00260375"/>
    <w:rsid w:val="00260571"/>
    <w:rsid w:val="002639B0"/>
    <w:rsid w:val="002665A1"/>
    <w:rsid w:val="00266EE5"/>
    <w:rsid w:val="00272328"/>
    <w:rsid w:val="00272CE2"/>
    <w:rsid w:val="002751B2"/>
    <w:rsid w:val="00287B08"/>
    <w:rsid w:val="0029169C"/>
    <w:rsid w:val="00293302"/>
    <w:rsid w:val="002933CD"/>
    <w:rsid w:val="00295518"/>
    <w:rsid w:val="002A05E7"/>
    <w:rsid w:val="002A293F"/>
    <w:rsid w:val="002A5206"/>
    <w:rsid w:val="002A5B79"/>
    <w:rsid w:val="002A5E69"/>
    <w:rsid w:val="002B1EF5"/>
    <w:rsid w:val="002B2A86"/>
    <w:rsid w:val="002B3013"/>
    <w:rsid w:val="002B64F8"/>
    <w:rsid w:val="002C1602"/>
    <w:rsid w:val="002F123F"/>
    <w:rsid w:val="00300AF7"/>
    <w:rsid w:val="003068B0"/>
    <w:rsid w:val="00317067"/>
    <w:rsid w:val="003338C3"/>
    <w:rsid w:val="0033544F"/>
    <w:rsid w:val="00335EDD"/>
    <w:rsid w:val="00336B7C"/>
    <w:rsid w:val="00336D62"/>
    <w:rsid w:val="0034345F"/>
    <w:rsid w:val="00343DA1"/>
    <w:rsid w:val="00344856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1F62"/>
    <w:rsid w:val="003A453A"/>
    <w:rsid w:val="003A5BE0"/>
    <w:rsid w:val="003B37C5"/>
    <w:rsid w:val="003B4214"/>
    <w:rsid w:val="003C06B2"/>
    <w:rsid w:val="003C13E4"/>
    <w:rsid w:val="003C15A2"/>
    <w:rsid w:val="003C5F69"/>
    <w:rsid w:val="003D2109"/>
    <w:rsid w:val="003D3EE6"/>
    <w:rsid w:val="003E0FD3"/>
    <w:rsid w:val="003E116D"/>
    <w:rsid w:val="003E3519"/>
    <w:rsid w:val="003F2C14"/>
    <w:rsid w:val="00401113"/>
    <w:rsid w:val="00404CD2"/>
    <w:rsid w:val="00411D00"/>
    <w:rsid w:val="00413074"/>
    <w:rsid w:val="00413560"/>
    <w:rsid w:val="004178B5"/>
    <w:rsid w:val="004232D7"/>
    <w:rsid w:val="00425092"/>
    <w:rsid w:val="00425F88"/>
    <w:rsid w:val="0043111D"/>
    <w:rsid w:val="00432F0B"/>
    <w:rsid w:val="00440694"/>
    <w:rsid w:val="00441E67"/>
    <w:rsid w:val="00443748"/>
    <w:rsid w:val="0044460E"/>
    <w:rsid w:val="00444A30"/>
    <w:rsid w:val="00450285"/>
    <w:rsid w:val="00454CBA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56"/>
    <w:rsid w:val="00486EB2"/>
    <w:rsid w:val="004907F6"/>
    <w:rsid w:val="0049460E"/>
    <w:rsid w:val="004A01AF"/>
    <w:rsid w:val="004A0893"/>
    <w:rsid w:val="004A22E6"/>
    <w:rsid w:val="004A2F08"/>
    <w:rsid w:val="004A2F53"/>
    <w:rsid w:val="004B03C0"/>
    <w:rsid w:val="004B11C4"/>
    <w:rsid w:val="004B12EA"/>
    <w:rsid w:val="004B18D7"/>
    <w:rsid w:val="004C0295"/>
    <w:rsid w:val="004C50C8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4F4809"/>
    <w:rsid w:val="004F54AB"/>
    <w:rsid w:val="00501ADB"/>
    <w:rsid w:val="0050293D"/>
    <w:rsid w:val="00507912"/>
    <w:rsid w:val="00507ABD"/>
    <w:rsid w:val="00520D40"/>
    <w:rsid w:val="00521FD5"/>
    <w:rsid w:val="00525F8E"/>
    <w:rsid w:val="00531484"/>
    <w:rsid w:val="005344E1"/>
    <w:rsid w:val="00535919"/>
    <w:rsid w:val="005373A4"/>
    <w:rsid w:val="00541A7E"/>
    <w:rsid w:val="0055295D"/>
    <w:rsid w:val="00553222"/>
    <w:rsid w:val="00567958"/>
    <w:rsid w:val="00576499"/>
    <w:rsid w:val="0057784D"/>
    <w:rsid w:val="00582938"/>
    <w:rsid w:val="00582DC8"/>
    <w:rsid w:val="005849B0"/>
    <w:rsid w:val="005862C1"/>
    <w:rsid w:val="00591A4C"/>
    <w:rsid w:val="00591D49"/>
    <w:rsid w:val="0059521B"/>
    <w:rsid w:val="005A1D5A"/>
    <w:rsid w:val="005A279A"/>
    <w:rsid w:val="005A3ED7"/>
    <w:rsid w:val="005A69A5"/>
    <w:rsid w:val="005A7AEC"/>
    <w:rsid w:val="005B04CC"/>
    <w:rsid w:val="005B4CCA"/>
    <w:rsid w:val="005C0637"/>
    <w:rsid w:val="005C3498"/>
    <w:rsid w:val="005C3FE4"/>
    <w:rsid w:val="005C5DF9"/>
    <w:rsid w:val="005C607A"/>
    <w:rsid w:val="005C732E"/>
    <w:rsid w:val="005D66CD"/>
    <w:rsid w:val="005F1E2D"/>
    <w:rsid w:val="00603760"/>
    <w:rsid w:val="00603EE6"/>
    <w:rsid w:val="00604C69"/>
    <w:rsid w:val="00606BBF"/>
    <w:rsid w:val="00614849"/>
    <w:rsid w:val="00615C52"/>
    <w:rsid w:val="00617EB7"/>
    <w:rsid w:val="00627F06"/>
    <w:rsid w:val="00640928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D2F21"/>
    <w:rsid w:val="006D4521"/>
    <w:rsid w:val="006E3D69"/>
    <w:rsid w:val="006F02BE"/>
    <w:rsid w:val="006F0701"/>
    <w:rsid w:val="006F4D35"/>
    <w:rsid w:val="006F6568"/>
    <w:rsid w:val="00706335"/>
    <w:rsid w:val="0071758B"/>
    <w:rsid w:val="00732073"/>
    <w:rsid w:val="00732360"/>
    <w:rsid w:val="007323AD"/>
    <w:rsid w:val="00740AF6"/>
    <w:rsid w:val="00745598"/>
    <w:rsid w:val="00747CCB"/>
    <w:rsid w:val="00751BDD"/>
    <w:rsid w:val="00753E92"/>
    <w:rsid w:val="00754DF0"/>
    <w:rsid w:val="0075793D"/>
    <w:rsid w:val="0076076C"/>
    <w:rsid w:val="00764DB6"/>
    <w:rsid w:val="00765774"/>
    <w:rsid w:val="00765810"/>
    <w:rsid w:val="007721A9"/>
    <w:rsid w:val="007746BC"/>
    <w:rsid w:val="00781F64"/>
    <w:rsid w:val="00785872"/>
    <w:rsid w:val="00786CD4"/>
    <w:rsid w:val="0078786F"/>
    <w:rsid w:val="007929FB"/>
    <w:rsid w:val="0079568C"/>
    <w:rsid w:val="00795C3C"/>
    <w:rsid w:val="007962FC"/>
    <w:rsid w:val="007A6F51"/>
    <w:rsid w:val="007B1608"/>
    <w:rsid w:val="007B3A0E"/>
    <w:rsid w:val="007C1BE0"/>
    <w:rsid w:val="007C332E"/>
    <w:rsid w:val="007D2B9F"/>
    <w:rsid w:val="007D565A"/>
    <w:rsid w:val="007D7F49"/>
    <w:rsid w:val="007E11B7"/>
    <w:rsid w:val="007E1452"/>
    <w:rsid w:val="007E3877"/>
    <w:rsid w:val="007F09EC"/>
    <w:rsid w:val="007F12A8"/>
    <w:rsid w:val="00801D4A"/>
    <w:rsid w:val="008023CC"/>
    <w:rsid w:val="008126DB"/>
    <w:rsid w:val="00812F3B"/>
    <w:rsid w:val="00813E44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1466"/>
    <w:rsid w:val="00861C9B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A3038"/>
    <w:rsid w:val="008A729F"/>
    <w:rsid w:val="008B53EE"/>
    <w:rsid w:val="008C602B"/>
    <w:rsid w:val="008C70D2"/>
    <w:rsid w:val="008C7F15"/>
    <w:rsid w:val="008D13EB"/>
    <w:rsid w:val="008E042D"/>
    <w:rsid w:val="008E0770"/>
    <w:rsid w:val="008E47F5"/>
    <w:rsid w:val="008E6B49"/>
    <w:rsid w:val="008F6F9D"/>
    <w:rsid w:val="009071AD"/>
    <w:rsid w:val="0092305E"/>
    <w:rsid w:val="0092435F"/>
    <w:rsid w:val="0092721C"/>
    <w:rsid w:val="009322BE"/>
    <w:rsid w:val="0093355D"/>
    <w:rsid w:val="00934BE1"/>
    <w:rsid w:val="0093649A"/>
    <w:rsid w:val="009365B9"/>
    <w:rsid w:val="00941B61"/>
    <w:rsid w:val="00950110"/>
    <w:rsid w:val="00960318"/>
    <w:rsid w:val="009620BC"/>
    <w:rsid w:val="00962DDC"/>
    <w:rsid w:val="00963D7A"/>
    <w:rsid w:val="0097030F"/>
    <w:rsid w:val="009704C8"/>
    <w:rsid w:val="00973D62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4B62"/>
    <w:rsid w:val="009B59C7"/>
    <w:rsid w:val="009C2CBF"/>
    <w:rsid w:val="009C4895"/>
    <w:rsid w:val="009C4C8F"/>
    <w:rsid w:val="009D079F"/>
    <w:rsid w:val="009D1394"/>
    <w:rsid w:val="009E17B6"/>
    <w:rsid w:val="009E1831"/>
    <w:rsid w:val="009E256B"/>
    <w:rsid w:val="009E2DF1"/>
    <w:rsid w:val="009E3EE9"/>
    <w:rsid w:val="009E428F"/>
    <w:rsid w:val="009F26F7"/>
    <w:rsid w:val="009F527A"/>
    <w:rsid w:val="00A00A32"/>
    <w:rsid w:val="00A01A2B"/>
    <w:rsid w:val="00A05007"/>
    <w:rsid w:val="00A14967"/>
    <w:rsid w:val="00A15918"/>
    <w:rsid w:val="00A1665E"/>
    <w:rsid w:val="00A17825"/>
    <w:rsid w:val="00A21951"/>
    <w:rsid w:val="00A25311"/>
    <w:rsid w:val="00A275B8"/>
    <w:rsid w:val="00A30FFF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6331"/>
    <w:rsid w:val="00A6715F"/>
    <w:rsid w:val="00A71401"/>
    <w:rsid w:val="00A745D0"/>
    <w:rsid w:val="00A748A2"/>
    <w:rsid w:val="00A7537D"/>
    <w:rsid w:val="00A77072"/>
    <w:rsid w:val="00A80C24"/>
    <w:rsid w:val="00A82075"/>
    <w:rsid w:val="00A82863"/>
    <w:rsid w:val="00A8614E"/>
    <w:rsid w:val="00A92D3E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E4F74"/>
    <w:rsid w:val="00AF0BD9"/>
    <w:rsid w:val="00AF1A5D"/>
    <w:rsid w:val="00AF24AA"/>
    <w:rsid w:val="00AF4891"/>
    <w:rsid w:val="00AF48A1"/>
    <w:rsid w:val="00AF4B30"/>
    <w:rsid w:val="00AF5535"/>
    <w:rsid w:val="00B00D1D"/>
    <w:rsid w:val="00B010FC"/>
    <w:rsid w:val="00B224F4"/>
    <w:rsid w:val="00B22716"/>
    <w:rsid w:val="00B25520"/>
    <w:rsid w:val="00B25B1C"/>
    <w:rsid w:val="00B31F25"/>
    <w:rsid w:val="00B33841"/>
    <w:rsid w:val="00B35C93"/>
    <w:rsid w:val="00B40181"/>
    <w:rsid w:val="00B464C7"/>
    <w:rsid w:val="00B47076"/>
    <w:rsid w:val="00B52A7E"/>
    <w:rsid w:val="00B6280B"/>
    <w:rsid w:val="00B66B83"/>
    <w:rsid w:val="00B67C68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3AED"/>
    <w:rsid w:val="00BE58A0"/>
    <w:rsid w:val="00BE5C61"/>
    <w:rsid w:val="00BE75A8"/>
    <w:rsid w:val="00BF02C3"/>
    <w:rsid w:val="00BF05A7"/>
    <w:rsid w:val="00BF2F8C"/>
    <w:rsid w:val="00C03A87"/>
    <w:rsid w:val="00C05B82"/>
    <w:rsid w:val="00C11CD2"/>
    <w:rsid w:val="00C1584B"/>
    <w:rsid w:val="00C1751A"/>
    <w:rsid w:val="00C222CF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657A"/>
    <w:rsid w:val="00C93335"/>
    <w:rsid w:val="00CA5B81"/>
    <w:rsid w:val="00CA63E7"/>
    <w:rsid w:val="00CB3BB3"/>
    <w:rsid w:val="00CB73FD"/>
    <w:rsid w:val="00CC13D2"/>
    <w:rsid w:val="00CC71DD"/>
    <w:rsid w:val="00CD1F4C"/>
    <w:rsid w:val="00CD3772"/>
    <w:rsid w:val="00CD49D3"/>
    <w:rsid w:val="00CD4BD2"/>
    <w:rsid w:val="00CD6C45"/>
    <w:rsid w:val="00CD75E3"/>
    <w:rsid w:val="00CE6032"/>
    <w:rsid w:val="00CE6695"/>
    <w:rsid w:val="00CF2332"/>
    <w:rsid w:val="00CF494C"/>
    <w:rsid w:val="00CF6022"/>
    <w:rsid w:val="00CF7A76"/>
    <w:rsid w:val="00D0006C"/>
    <w:rsid w:val="00D03E79"/>
    <w:rsid w:val="00D04514"/>
    <w:rsid w:val="00D07C8F"/>
    <w:rsid w:val="00D14E7D"/>
    <w:rsid w:val="00D21554"/>
    <w:rsid w:val="00D21C8E"/>
    <w:rsid w:val="00D4013C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5B8D"/>
    <w:rsid w:val="00DB0257"/>
    <w:rsid w:val="00DC0E86"/>
    <w:rsid w:val="00DC18BD"/>
    <w:rsid w:val="00DC564B"/>
    <w:rsid w:val="00DD1F71"/>
    <w:rsid w:val="00DD20BE"/>
    <w:rsid w:val="00DD3B25"/>
    <w:rsid w:val="00DD64AC"/>
    <w:rsid w:val="00DE3C1B"/>
    <w:rsid w:val="00DE53C0"/>
    <w:rsid w:val="00DE7329"/>
    <w:rsid w:val="00DF06CB"/>
    <w:rsid w:val="00DF1746"/>
    <w:rsid w:val="00E10F34"/>
    <w:rsid w:val="00E134A9"/>
    <w:rsid w:val="00E156AD"/>
    <w:rsid w:val="00E2738D"/>
    <w:rsid w:val="00E33C67"/>
    <w:rsid w:val="00E36F56"/>
    <w:rsid w:val="00E379FA"/>
    <w:rsid w:val="00E37D4B"/>
    <w:rsid w:val="00E41534"/>
    <w:rsid w:val="00E419EB"/>
    <w:rsid w:val="00E46D9B"/>
    <w:rsid w:val="00E5044C"/>
    <w:rsid w:val="00E50A59"/>
    <w:rsid w:val="00E553A1"/>
    <w:rsid w:val="00E55EF7"/>
    <w:rsid w:val="00E60B4A"/>
    <w:rsid w:val="00E64AE2"/>
    <w:rsid w:val="00E65EDE"/>
    <w:rsid w:val="00E67831"/>
    <w:rsid w:val="00E6786C"/>
    <w:rsid w:val="00E70A16"/>
    <w:rsid w:val="00E81F41"/>
    <w:rsid w:val="00E866ED"/>
    <w:rsid w:val="00E9164C"/>
    <w:rsid w:val="00E92ACE"/>
    <w:rsid w:val="00E93DFB"/>
    <w:rsid w:val="00E942EF"/>
    <w:rsid w:val="00E94612"/>
    <w:rsid w:val="00E9550C"/>
    <w:rsid w:val="00E96063"/>
    <w:rsid w:val="00EA5DA6"/>
    <w:rsid w:val="00EB0337"/>
    <w:rsid w:val="00EB0B52"/>
    <w:rsid w:val="00EB4760"/>
    <w:rsid w:val="00EB4E6F"/>
    <w:rsid w:val="00EB79FE"/>
    <w:rsid w:val="00EC0AA3"/>
    <w:rsid w:val="00EC11F6"/>
    <w:rsid w:val="00EC377E"/>
    <w:rsid w:val="00EC46F9"/>
    <w:rsid w:val="00EC65EC"/>
    <w:rsid w:val="00ED5BE9"/>
    <w:rsid w:val="00ED67D7"/>
    <w:rsid w:val="00EE0020"/>
    <w:rsid w:val="00EE5A64"/>
    <w:rsid w:val="00EF7948"/>
    <w:rsid w:val="00F00C00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47FD8"/>
    <w:rsid w:val="00F516F4"/>
    <w:rsid w:val="00F61488"/>
    <w:rsid w:val="00F621C3"/>
    <w:rsid w:val="00F64188"/>
    <w:rsid w:val="00F7004F"/>
    <w:rsid w:val="00F71173"/>
    <w:rsid w:val="00F73B22"/>
    <w:rsid w:val="00F80138"/>
    <w:rsid w:val="00F85DA7"/>
    <w:rsid w:val="00F860CF"/>
    <w:rsid w:val="00F90DD3"/>
    <w:rsid w:val="00F973AE"/>
    <w:rsid w:val="00FA3143"/>
    <w:rsid w:val="00FA4D88"/>
    <w:rsid w:val="00FB0739"/>
    <w:rsid w:val="00FB0A6D"/>
    <w:rsid w:val="00FB7656"/>
    <w:rsid w:val="00FC18A3"/>
    <w:rsid w:val="00FC335F"/>
    <w:rsid w:val="00FC41BE"/>
    <w:rsid w:val="00FC4B54"/>
    <w:rsid w:val="00FC53D7"/>
    <w:rsid w:val="00FC71D8"/>
    <w:rsid w:val="00FE4266"/>
    <w:rsid w:val="00FE5A10"/>
    <w:rsid w:val="00FE73EF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698E"/>
  <w15:docId w15:val="{19CF005E-2191-44E1-88E6-2288347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6D73-22C1-4E38-A79A-F4F58313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2297</Words>
  <Characters>13099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dpecanac</dc:creator>
  <cp:lastModifiedBy>TPG</cp:lastModifiedBy>
  <cp:revision>5</cp:revision>
  <cp:lastPrinted>2019-11-21T18:29:00Z</cp:lastPrinted>
  <dcterms:created xsi:type="dcterms:W3CDTF">2022-11-04T14:10:00Z</dcterms:created>
  <dcterms:modified xsi:type="dcterms:W3CDTF">2022-11-08T09:14:00Z</dcterms:modified>
</cp:coreProperties>
</file>