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+*xfs*pvs*lsu*cvA*xBj*uCi*voE*Dis*ohs*kkn*pBk*-</w:t>
            </w:r>
            <w:r>
              <w:rPr>
                <w:rFonts w:ascii="PDF417x" w:hAnsi="PDF417x"/>
                <w:sz w:val="24"/>
                <w:szCs w:val="24"/>
              </w:rPr>
              <w:br/>
              <w:t>+*yqw*wCo*Fzi*wek*oxA*zbd*wpA*ywu*rdz*jus*zew*-</w:t>
            </w:r>
            <w:r>
              <w:rPr>
                <w:rFonts w:ascii="PDF417x" w:hAnsi="PDF417x"/>
                <w:sz w:val="24"/>
                <w:szCs w:val="24"/>
              </w:rPr>
              <w:br/>
              <w:t>+*eDs*lyd*lyd*lyd*lyd*wvx*sru*gtw*jCc*nta*zfE*-</w:t>
            </w:r>
            <w:r>
              <w:rPr>
                <w:rFonts w:ascii="PDF417x" w:hAnsi="PDF417x"/>
                <w:sz w:val="24"/>
                <w:szCs w:val="24"/>
              </w:rPr>
              <w:br/>
              <w:t>+*ftw*AlB*giD*oFk*qck*oBa*BBE*cCB*gaE*cga*onA*-</w:t>
            </w:r>
            <w:r>
              <w:rPr>
                <w:rFonts w:ascii="PDF417x" w:hAnsi="PDF417x"/>
                <w:sz w:val="24"/>
                <w:szCs w:val="24"/>
              </w:rPr>
              <w:br/>
              <w:t>+*ftA*wCF*ytc*trB*xDa*wst*xas*yyx*Arv*btb*uws*-</w:t>
            </w:r>
            <w:r>
              <w:rPr>
                <w:rFonts w:ascii="PDF417x" w:hAnsi="PDF417x"/>
                <w:sz w:val="24"/>
                <w:szCs w:val="24"/>
              </w:rPr>
              <w:br/>
              <w:t>+*xjq*wnt*jCE*vCz*iEs*nxB*gFs*zdl*lxr*jgD*uzq*-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49B221CD" w14:textId="77777777" w:rsidR="008C5FE5" w:rsidRDefault="00B92D0F" w:rsidP="00B92D0F">
      <w:pPr>
        <w:jc w:val="both"/>
        <w:rPr>
          <w:rFonts w:eastAsia="Times New Roman" w:cs="Times New Roman"/>
        </w:rPr>
      </w:pPr>
      <w:r w:rsidRPr="00B92D0F">
        <w:rPr>
          <w:rFonts w:eastAsia="Times New Roman" w:cs="Times New Roman"/>
        </w:rPr>
        <w:drawing>
          <wp:anchor distT="0" distB="0" distL="114300" distR="114300" simplePos="0" relativeHeight="251674624" behindDoc="0" locked="0" layoutInCell="1" allowOverlap="1" wp14:anchorId="7A02E439" wp14:editId="2D543F24">
            <wp:simplePos x="0" y="0"/>
            <wp:positionH relativeFrom="column">
              <wp:posOffset>229235</wp:posOffset>
            </wp:positionH>
            <wp:positionV relativeFrom="paragraph">
              <wp:posOffset>-445770</wp:posOffset>
            </wp:positionV>
            <wp:extent cx="335915" cy="445135"/>
            <wp:effectExtent l="0" t="0" r="0" b="0"/>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1CB8B" w14:textId="3AE56BB9" w:rsidR="008C5FE5" w:rsidRDefault="003F65C1"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REPUBLIKA HRVATSKA</w:t>
      </w:r>
    </w:p>
    <w:p w14:paraId="5D63EA5D" w14:textId="0D95B4FA" w:rsidR="00922DDC" w:rsidRDefault="00922DDC"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BJELOVARSKO-BILOGORSKA ŽUPANIJA</w:t>
      </w:r>
    </w:p>
    <w:p w14:paraId="75F812B6" w14:textId="19D38C5E" w:rsidR="008C5FE5" w:rsidRDefault="00922DDC"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GRAD GAREŠNICA</w:t>
      </w:r>
    </w:p>
    <w:p w14:paraId="19293C15" w14:textId="0EBDCFFF" w:rsidR="000A6040" w:rsidRDefault="000A6040" w:rsidP="000B7230">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 xml:space="preserve">UPRAVNI ODJEL ZA </w:t>
      </w:r>
      <w:r w:rsidR="000B7230">
        <w:rPr>
          <w:rFonts w:ascii="Calibri" w:eastAsia="Times New Roman" w:hAnsi="Calibri" w:cs="Calibri"/>
          <w:noProof w:val="0"/>
          <w:color w:val="000000"/>
          <w:lang w:eastAsia="hr-HR"/>
        </w:rPr>
        <w:t>GOSPODARSTVO</w:t>
      </w:r>
    </w:p>
    <w:p w14:paraId="22E11BD7" w14:textId="7D65E14B" w:rsidR="000B7230" w:rsidRDefault="000B7230" w:rsidP="000B7230">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I KOMUNALNI SUSTAV</w:t>
      </w:r>
    </w:p>
    <w:p w14:paraId="3379EE20" w14:textId="2F132CE8" w:rsidR="00B92D0F" w:rsidRPr="00B92D0F" w:rsidRDefault="00B92D0F" w:rsidP="00B92D0F">
      <w:pPr>
        <w:jc w:val="both"/>
        <w:rPr>
          <w:rFonts w:eastAsia="Times New Roman" w:cs="Times New Roman"/>
          <w:noProof w:val="0"/>
        </w:rPr>
      </w:pP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p>
    <w:p w14:paraId="67B11731" w14:textId="77C2F2BF" w:rsidR="00B92D0F" w:rsidRPr="00275B0C" w:rsidRDefault="00C9578C" w:rsidP="00B92D0F">
      <w:r>
        <w:rPr>
          <w:rFonts w:ascii="Calibri" w:eastAsia="Times New Roman" w:hAnsi="Calibri" w:cs="Calibri"/>
          <w:noProof w:val="0"/>
          <w:color w:val="000000"/>
          <w:lang w:eastAsia="hr-HR"/>
        </w:rPr>
        <w:t>KLASA:</w:t>
      </w:r>
      <w:r w:rsidR="00275B0C">
        <w:rPr>
          <w:rFonts w:ascii="Calibri" w:eastAsia="Times New Roman" w:hAnsi="Calibri" w:cs="Calibri"/>
          <w:noProof w:val="0"/>
          <w:color w:val="000000"/>
          <w:lang w:eastAsia="hr-HR"/>
        </w:rPr>
        <w:t xml:space="preserve"> </w:t>
      </w:r>
      <w:r>
        <w:rPr>
          <w:rFonts w:ascii="Calibri" w:eastAsia="Times New Roman" w:hAnsi="Calibri" w:cs="Calibri"/>
          <w:noProof w:val="0"/>
          <w:color w:val="000000"/>
          <w:lang w:eastAsia="hr-HR"/>
        </w:rPr>
        <w:t xml:space="preserve"> </w:t>
      </w:r>
      <w:r w:rsidR="00B92D0F" w:rsidRPr="00B92D0F">
        <w:rPr>
          <w:rFonts w:ascii="Calibri" w:eastAsia="Times New Roman" w:hAnsi="Calibri" w:cs="Calibri"/>
          <w:noProof w:val="0"/>
          <w:color w:val="000000"/>
          <w:lang w:eastAsia="hr-HR"/>
        </w:rPr>
        <w:t>363-02/26-01/1</w:t>
      </w:r>
      <w:r w:rsidR="008C5FE5">
        <w:rPr>
          <w:rFonts w:ascii="Calibri" w:eastAsia="Times New Roman" w:hAnsi="Calibri" w:cs="Calibri"/>
          <w:noProof w:val="0"/>
          <w:color w:val="000000"/>
          <w:lang w:eastAsia="hr-HR"/>
        </w:rPr>
        <w:t xml:space="preserve"> </w:t>
      </w:r>
    </w:p>
    <w:p w14:paraId="0FD39D47" w14:textId="3B225B5A" w:rsidR="00B92D0F" w:rsidRPr="00B92D0F" w:rsidRDefault="00C9578C" w:rsidP="00B92D0F">
      <w:pP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 xml:space="preserve">URBROJ: </w:t>
      </w:r>
      <w:r w:rsidR="00B92D0F" w:rsidRPr="00B92D0F">
        <w:rPr>
          <w:rFonts w:ascii="Calibri" w:eastAsia="Times New Roman" w:hAnsi="Calibri" w:cs="Calibri"/>
          <w:noProof w:val="0"/>
          <w:color w:val="000000"/>
          <w:lang w:eastAsia="hr-HR"/>
        </w:rPr>
        <w:t>2103-4-02-26-1</w:t>
      </w:r>
    </w:p>
    <w:p w14:paraId="4445648A" w14:textId="5A4F4B93" w:rsidR="00B92D0F" w:rsidRPr="00B92D0F" w:rsidRDefault="008506B6" w:rsidP="00B92D0F">
      <w:pPr>
        <w:rPr>
          <w:rFonts w:ascii="Calibri" w:eastAsia="Times New Roman" w:hAnsi="Calibri" w:cs="Calibri"/>
          <w:noProof w:val="0"/>
          <w:color w:val="000000"/>
          <w:lang w:eastAsia="hr-HR"/>
        </w:rPr>
      </w:pPr>
      <w:r>
        <w:rPr>
          <w:rFonts w:ascii="Calibri" w:eastAsia="Times New Roman" w:hAnsi="Calibri" w:cs="Calibri"/>
          <w:noProof w:val="0"/>
          <w:lang w:eastAsia="hr-HR"/>
        </w:rPr>
        <w:t>Garešnica</w:t>
      </w:r>
      <w:r w:rsidR="00C9578C" w:rsidRPr="003F65C1">
        <w:rPr>
          <w:rFonts w:ascii="Calibri" w:eastAsia="Times New Roman" w:hAnsi="Calibri" w:cs="Calibri"/>
          <w:noProof w:val="0"/>
          <w:lang w:eastAsia="hr-HR"/>
        </w:rPr>
        <w:t xml:space="preserve">, </w:t>
      </w:r>
      <w:r w:rsidR="00B92D0F" w:rsidRPr="00B92D0F">
        <w:rPr>
          <w:rFonts w:ascii="Calibri" w:eastAsia="Times New Roman" w:hAnsi="Calibri" w:cs="Calibri"/>
          <w:noProof w:val="0"/>
          <w:color w:val="000000"/>
          <w:lang w:eastAsia="hr-HR"/>
        </w:rPr>
        <w:t>17.08.2026.</w:t>
      </w:r>
    </w:p>
    <w:p w14:paraId="6288A7D1" w14:textId="77777777" w:rsidR="00B92D0F" w:rsidRPr="00B92D0F" w:rsidRDefault="00B92D0F" w:rsidP="00B92D0F">
      <w:pPr>
        <w:spacing w:after="160" w:line="259" w:lineRule="auto"/>
        <w:rPr>
          <w:rFonts w:eastAsia="Times New Roman" w:cs="Times New Roman"/>
          <w:noProof w:val="0"/>
        </w:rPr>
      </w:pPr>
    </w:p>
    <w:p w14:paraId="1BD4E6FF" w14:textId="46275624" w:rsidR="00D707B3" w:rsidRPr="00C52EDE" w:rsidRDefault="00C52EDE" w:rsidP="00C52EDE">
      <w:pPr>
        <w:ind w:left="7080"/>
        <w:rPr>
          <w:b/>
          <w:bCs/>
        </w:rPr>
      </w:pPr>
      <w:r w:rsidRPr="00C52EDE">
        <w:rPr>
          <w:b/>
          <w:bCs/>
        </w:rPr>
        <w:t>- P R I J E D L O G -</w:t>
      </w:r>
    </w:p>
    <w:p w14:paraId="51AE9230" w14:textId="77777777" w:rsidR="00D707B3" w:rsidRPr="0063773E" w:rsidRDefault="00D707B3" w:rsidP="00D707B3">
      <w:pPr>
        <w:jc w:val="right"/>
        <w:rPr>
          <w:rFonts w:ascii="Calibri" w:eastAsia="Times New Roman" w:hAnsi="Calibri" w:cs="Calibri"/>
          <w:color w:val="000000"/>
          <w:lang w:eastAsia="hr-HR"/>
        </w:rPr>
      </w:pPr>
    </w:p>
    <w:p w14:paraId="2355786F" w14:textId="77777777" w:rsidR="00F343AC" w:rsidRDefault="00F343AC" w:rsidP="00F343AC">
      <w:pPr>
        <w:jc w:val="both"/>
        <w:rPr>
          <w:rFonts w:cstheme="minorHAnsi"/>
          <w:sz w:val="24"/>
          <w:szCs w:val="24"/>
        </w:rPr>
      </w:pPr>
      <w:r w:rsidRPr="001413E3">
        <w:rPr>
          <w:rFonts w:eastAsia="Times New Roman" w:cstheme="minorHAnsi"/>
          <w:sz w:val="24"/>
          <w:szCs w:val="24"/>
          <w:lang w:eastAsia="hr-HR"/>
        </w:rPr>
        <w:t xml:space="preserve">Na temelju odredbe članka 9. stavka 10. Zakona o grobljima (Narodne novine 78/25, 80/25) </w:t>
      </w:r>
      <w:r w:rsidRPr="001413E3">
        <w:rPr>
          <w:rFonts w:cstheme="minorHAnsi"/>
          <w:sz w:val="24"/>
          <w:szCs w:val="24"/>
        </w:rPr>
        <w:t>i članka 35. Statuta Grada Garešnice (Službeni glasnik Grada Garešnica 2/21, 3/25), Gradsko vijeće Grada Garešnice na __. sjednici održanoj __.__. 2026. godine, donijelo je</w:t>
      </w:r>
    </w:p>
    <w:p w14:paraId="20F9F838" w14:textId="77777777" w:rsidR="00F343AC" w:rsidRDefault="00F343AC" w:rsidP="00F343AC">
      <w:pPr>
        <w:jc w:val="both"/>
        <w:rPr>
          <w:rFonts w:cstheme="minorHAnsi"/>
          <w:sz w:val="24"/>
          <w:szCs w:val="24"/>
        </w:rPr>
      </w:pPr>
    </w:p>
    <w:p w14:paraId="30B4312B" w14:textId="77777777" w:rsidR="00F343AC" w:rsidRDefault="00F343AC" w:rsidP="00F343AC">
      <w:pPr>
        <w:jc w:val="both"/>
        <w:rPr>
          <w:rFonts w:cstheme="minorHAnsi"/>
          <w:sz w:val="24"/>
          <w:szCs w:val="24"/>
        </w:rPr>
      </w:pPr>
    </w:p>
    <w:p w14:paraId="0BCF1AA3" w14:textId="77777777" w:rsidR="00F343AC" w:rsidRPr="00315499" w:rsidRDefault="00F343AC" w:rsidP="00F343AC">
      <w:pPr>
        <w:jc w:val="center"/>
        <w:rPr>
          <w:rFonts w:cstheme="minorHAnsi"/>
          <w:b/>
          <w:bCs/>
          <w:sz w:val="24"/>
          <w:szCs w:val="24"/>
        </w:rPr>
      </w:pPr>
      <w:r w:rsidRPr="00315499">
        <w:rPr>
          <w:rFonts w:cstheme="minorHAnsi"/>
          <w:b/>
          <w:bCs/>
          <w:sz w:val="24"/>
          <w:szCs w:val="24"/>
        </w:rPr>
        <w:t>O D L U K U</w:t>
      </w:r>
    </w:p>
    <w:p w14:paraId="233D94CA" w14:textId="77777777" w:rsidR="00F343AC" w:rsidRPr="00315499" w:rsidRDefault="00F343AC" w:rsidP="00F343AC">
      <w:pPr>
        <w:jc w:val="center"/>
        <w:rPr>
          <w:rFonts w:cstheme="minorHAnsi"/>
          <w:sz w:val="24"/>
          <w:szCs w:val="24"/>
        </w:rPr>
      </w:pPr>
      <w:r w:rsidRPr="00315499">
        <w:rPr>
          <w:rFonts w:cstheme="minorHAnsi"/>
          <w:sz w:val="24"/>
          <w:szCs w:val="24"/>
        </w:rPr>
        <w:t>o  grobljima</w:t>
      </w:r>
    </w:p>
    <w:p w14:paraId="0C81DE5B" w14:textId="77777777" w:rsidR="00F343AC" w:rsidRPr="00315499" w:rsidRDefault="00F343AC" w:rsidP="00F343AC">
      <w:pPr>
        <w:jc w:val="both"/>
        <w:rPr>
          <w:rFonts w:cstheme="minorHAnsi"/>
          <w:sz w:val="24"/>
          <w:szCs w:val="24"/>
        </w:rPr>
      </w:pPr>
    </w:p>
    <w:p w14:paraId="6D3BFBC8" w14:textId="77777777" w:rsidR="00F343AC" w:rsidRPr="0064550F" w:rsidRDefault="00F343AC" w:rsidP="00F343AC">
      <w:pPr>
        <w:jc w:val="both"/>
        <w:rPr>
          <w:rFonts w:cstheme="minorHAnsi"/>
          <w:b/>
          <w:bCs/>
          <w:sz w:val="24"/>
          <w:szCs w:val="24"/>
        </w:rPr>
      </w:pPr>
      <w:r w:rsidRPr="0064550F">
        <w:rPr>
          <w:rFonts w:cstheme="minorHAnsi"/>
          <w:b/>
          <w:bCs/>
          <w:sz w:val="24"/>
          <w:szCs w:val="24"/>
        </w:rPr>
        <w:t>I.  OPĆE ODREDBE</w:t>
      </w:r>
    </w:p>
    <w:p w14:paraId="313726BC" w14:textId="77777777" w:rsidR="00F343AC" w:rsidRPr="00315499" w:rsidRDefault="00F343AC" w:rsidP="00F343AC">
      <w:pPr>
        <w:jc w:val="both"/>
        <w:rPr>
          <w:rFonts w:cstheme="minorHAnsi"/>
          <w:sz w:val="24"/>
          <w:szCs w:val="24"/>
        </w:rPr>
      </w:pPr>
    </w:p>
    <w:p w14:paraId="2BD5D689" w14:textId="77777777" w:rsidR="00F343AC" w:rsidRPr="00315499" w:rsidRDefault="00F343AC" w:rsidP="00F343AC">
      <w:pPr>
        <w:jc w:val="center"/>
        <w:rPr>
          <w:rFonts w:cstheme="minorHAnsi"/>
          <w:sz w:val="24"/>
          <w:szCs w:val="24"/>
        </w:rPr>
      </w:pPr>
      <w:r w:rsidRPr="00315499">
        <w:rPr>
          <w:rFonts w:cstheme="minorHAnsi"/>
          <w:sz w:val="24"/>
          <w:szCs w:val="24"/>
        </w:rPr>
        <w:t>Članak 1.</w:t>
      </w:r>
    </w:p>
    <w:p w14:paraId="45941040" w14:textId="77777777" w:rsidR="00F343AC" w:rsidRPr="00315499" w:rsidRDefault="00F343AC" w:rsidP="00F343AC">
      <w:pPr>
        <w:jc w:val="both"/>
        <w:rPr>
          <w:rFonts w:cstheme="minorHAnsi"/>
          <w:sz w:val="24"/>
          <w:szCs w:val="24"/>
        </w:rPr>
      </w:pPr>
      <w:r w:rsidRPr="00315499">
        <w:rPr>
          <w:rFonts w:cstheme="minorHAnsi"/>
          <w:sz w:val="24"/>
          <w:szCs w:val="24"/>
        </w:rPr>
        <w:t xml:space="preserve">Ovom odlukom uređuju se: </w:t>
      </w:r>
    </w:p>
    <w:p w14:paraId="5C402FDB"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mjerila i kriteriji za dodjelu i ustupanje grobnih mjesta na korištenje; </w:t>
      </w:r>
    </w:p>
    <w:p w14:paraId="2578BEC6"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iskopavanje i premještanje posmrtnih ostataka; </w:t>
      </w:r>
    </w:p>
    <w:p w14:paraId="243B8015"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ukopi i privremeni ukopi; </w:t>
      </w:r>
    </w:p>
    <w:p w14:paraId="19AD6A6A"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način ukopa nepoznatih osoba; </w:t>
      </w:r>
    </w:p>
    <w:p w14:paraId="2CD8349C"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produbljenje groba i premještanje posmrtnih ostataka u grobnici</w:t>
      </w:r>
    </w:p>
    <w:p w14:paraId="7D66FED0"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održavanje groblja i uklanjanje otpada; </w:t>
      </w:r>
    </w:p>
    <w:p w14:paraId="734A6FF7"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uvjeti upravljanja grobljem od strane pravne osobe koja upravlja grobljem; </w:t>
      </w:r>
    </w:p>
    <w:p w14:paraId="09B6410F"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uvjeti, način i mjesto prosipanja kremiranih posmrtnih ostataka umrle osobe; </w:t>
      </w:r>
    </w:p>
    <w:p w14:paraId="2FEA8656"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veličina, dimenzije, materijal i izgled grobnih mjesta i spomen-obilježja;</w:t>
      </w:r>
    </w:p>
    <w:p w14:paraId="53305953"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uvjeti i mjerila za plaćanje naknade pri dodjeli grobnog mjesta i godišnje grobne naknade, kao i mogućnost plaćanja godišnje grobne naknade unaprijed; </w:t>
      </w:r>
    </w:p>
    <w:p w14:paraId="00DF94F5"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uvjeti za ustupanje prava korištenja grobnog mjesta trećim osobama;</w:t>
      </w:r>
    </w:p>
    <w:p w14:paraId="1C621947"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mogućnost da pojedini dijelovi groblja služe za ukope članova pojedinih vjerskih </w:t>
      </w:r>
    </w:p>
    <w:p w14:paraId="7A707AF4" w14:textId="77777777" w:rsidR="00F343AC" w:rsidRPr="006E4979" w:rsidRDefault="00F343AC" w:rsidP="00F343AC">
      <w:pPr>
        <w:pStyle w:val="ListParagraph"/>
        <w:spacing w:after="0" w:line="240" w:lineRule="auto"/>
        <w:jc w:val="both"/>
        <w:rPr>
          <w:sz w:val="24"/>
          <w:szCs w:val="24"/>
        </w:rPr>
      </w:pPr>
      <w:r w:rsidRPr="698E934D">
        <w:rPr>
          <w:sz w:val="24"/>
          <w:szCs w:val="24"/>
        </w:rPr>
        <w:t>zajednica te mogućnost da se na tim dijelovima groblja ukop obavlja uz prethodnu suglasnost predstavnika tih vjerskih zajednica</w:t>
      </w:r>
    </w:p>
    <w:p w14:paraId="4829D6E4"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mogućnost da dio groblja ustupi drugoj jedinici lokalne samouprave ili da sklopi ugovor o zajedničkom korištenju groblja s drugom jedinicom lokalne samouprave</w:t>
      </w:r>
    </w:p>
    <w:p w14:paraId="0825CECF"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mogućnost da se grobno mjesto dodijeli na korištenje bez obveze premještanja ostataka tijela umrlih osoba u zajedničku grobnicu</w:t>
      </w:r>
    </w:p>
    <w:p w14:paraId="2D7B96D8"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pravila za određivanje naknade za stjecanje opreme i uređaja koji se nalaze na grobnom mjestu bez korisnika grobnog mjesta</w:t>
      </w:r>
    </w:p>
    <w:p w14:paraId="7956A66B" w14:textId="77777777" w:rsidR="00F343AC" w:rsidRPr="006E4979" w:rsidRDefault="00F343AC" w:rsidP="00F343AC">
      <w:pPr>
        <w:pStyle w:val="ListParagraph"/>
        <w:numPr>
          <w:ilvl w:val="0"/>
          <w:numId w:val="4"/>
        </w:numPr>
        <w:spacing w:after="0" w:line="240" w:lineRule="auto"/>
        <w:jc w:val="both"/>
        <w:rPr>
          <w:rFonts w:cstheme="minorHAnsi"/>
          <w:sz w:val="24"/>
          <w:szCs w:val="24"/>
        </w:rPr>
      </w:pPr>
      <w:r w:rsidRPr="006E4979">
        <w:rPr>
          <w:rFonts w:cstheme="minorHAnsi"/>
          <w:sz w:val="24"/>
          <w:szCs w:val="24"/>
        </w:rPr>
        <w:t xml:space="preserve">prekršajne sankcije za prekršitelje odredbi. </w:t>
      </w:r>
    </w:p>
    <w:p w14:paraId="0C3B61CB" w14:textId="77777777" w:rsidR="00F343AC" w:rsidRDefault="00F343AC" w:rsidP="00F343AC">
      <w:pPr>
        <w:jc w:val="both"/>
        <w:rPr>
          <w:rFonts w:cstheme="minorHAnsi"/>
          <w:sz w:val="24"/>
          <w:szCs w:val="24"/>
        </w:rPr>
      </w:pPr>
    </w:p>
    <w:p w14:paraId="5D23533B" w14:textId="77777777" w:rsidR="00F343AC" w:rsidRPr="00315499" w:rsidRDefault="00F343AC" w:rsidP="00F343AC">
      <w:pPr>
        <w:jc w:val="both"/>
        <w:rPr>
          <w:rFonts w:cstheme="minorHAnsi"/>
          <w:sz w:val="24"/>
          <w:szCs w:val="24"/>
        </w:rPr>
      </w:pPr>
      <w:r w:rsidRPr="00315499">
        <w:rPr>
          <w:rFonts w:cstheme="minorHAnsi"/>
          <w:sz w:val="24"/>
          <w:szCs w:val="24"/>
        </w:rPr>
        <w:t xml:space="preserve">Izrazi koji se koriste u ovoj odluci, a imaju rodno značenje, odnose se jednako na muški i ženski rod. </w:t>
      </w:r>
    </w:p>
    <w:p w14:paraId="2F3CD7E6" w14:textId="77777777" w:rsidR="00F343AC" w:rsidRPr="00315499" w:rsidRDefault="00F343AC" w:rsidP="00F343AC">
      <w:pPr>
        <w:jc w:val="both"/>
        <w:rPr>
          <w:rFonts w:cstheme="minorHAnsi"/>
          <w:sz w:val="24"/>
          <w:szCs w:val="24"/>
        </w:rPr>
      </w:pPr>
    </w:p>
    <w:p w14:paraId="4C3367BF" w14:textId="77777777" w:rsidR="00F343AC" w:rsidRPr="00315499" w:rsidRDefault="00F343AC" w:rsidP="00F343AC">
      <w:pPr>
        <w:jc w:val="center"/>
        <w:rPr>
          <w:rFonts w:cstheme="minorHAnsi"/>
          <w:sz w:val="24"/>
          <w:szCs w:val="24"/>
        </w:rPr>
      </w:pPr>
      <w:r w:rsidRPr="00315499">
        <w:rPr>
          <w:rFonts w:cstheme="minorHAnsi"/>
          <w:sz w:val="24"/>
          <w:szCs w:val="24"/>
        </w:rPr>
        <w:lastRenderedPageBreak/>
        <w:t>Članak 2.</w:t>
      </w:r>
    </w:p>
    <w:p w14:paraId="6B1FF861" w14:textId="77777777" w:rsidR="00F343AC" w:rsidRPr="00315499" w:rsidRDefault="00F343AC" w:rsidP="00F343AC">
      <w:pPr>
        <w:jc w:val="both"/>
        <w:rPr>
          <w:rFonts w:cstheme="minorHAnsi"/>
          <w:sz w:val="24"/>
          <w:szCs w:val="24"/>
        </w:rPr>
      </w:pPr>
      <w:r w:rsidRPr="00315499">
        <w:rPr>
          <w:rFonts w:cstheme="minorHAnsi"/>
          <w:sz w:val="24"/>
          <w:szCs w:val="24"/>
        </w:rPr>
        <w:t>U smislu ove Odluke pojedini pojmovi imaju sljedeće značenje:</w:t>
      </w:r>
    </w:p>
    <w:p w14:paraId="448893F4"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 xml:space="preserve">Groblje je ograđeni prostor zemljišta na kojem se nalaze grobna mjesta, komunalna i druga infrastruktura i prateće građevina. </w:t>
      </w:r>
    </w:p>
    <w:p w14:paraId="46A0D513"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 xml:space="preserve">grobno mjesto je grob, grobnica, kazeta za urne, </w:t>
      </w:r>
      <w:proofErr w:type="spellStart"/>
      <w:r w:rsidRPr="007D7C22">
        <w:rPr>
          <w:rFonts w:cstheme="minorHAnsi"/>
          <w:sz w:val="24"/>
          <w:szCs w:val="24"/>
        </w:rPr>
        <w:t>kolumbarij</w:t>
      </w:r>
      <w:proofErr w:type="spellEnd"/>
      <w:r w:rsidRPr="007D7C22">
        <w:rPr>
          <w:rFonts w:cstheme="minorHAnsi"/>
          <w:sz w:val="24"/>
          <w:szCs w:val="24"/>
        </w:rPr>
        <w:t xml:space="preserve"> te svako drugo mjesto u kojem se nalaze posmrtni ostaci ili je namijenjeno za ukapanje ili trajnu pohranu posmrtnih ostataka</w:t>
      </w:r>
    </w:p>
    <w:p w14:paraId="231B2726"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grob je mjesto na kojem se u zemlju ukapa tijelo umrle osobe ili posmrtni ostaci, uključujući pepeo</w:t>
      </w:r>
    </w:p>
    <w:p w14:paraId="63B9B033"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grobnica je vrsta grobnog mjesta koje predstavlja građevinu čija je glavna namjena čuvanje posmrtnih ostataka umrle osobe ili osoba, a može se nalaziti pod zemljom ili nad zemljom te koje može sadržavati nadgrobne spomenike, ploče i slične ukrase</w:t>
      </w:r>
    </w:p>
    <w:p w14:paraId="65A974BC"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kapelica je građevina ili dio građevine na prostoru groblja namijenjena obavljanju vjerskih službi</w:t>
      </w:r>
    </w:p>
    <w:p w14:paraId="30F032D4"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kazeta za urne je grobno mjesto koje služi za smještaj urni</w:t>
      </w:r>
    </w:p>
    <w:p w14:paraId="09DAC363" w14:textId="77777777" w:rsidR="00F343AC" w:rsidRDefault="00F343AC" w:rsidP="00F343AC">
      <w:pPr>
        <w:pStyle w:val="ListParagraph"/>
        <w:numPr>
          <w:ilvl w:val="0"/>
          <w:numId w:val="5"/>
        </w:numPr>
        <w:spacing w:after="0" w:line="240" w:lineRule="auto"/>
        <w:jc w:val="both"/>
        <w:rPr>
          <w:rFonts w:cstheme="minorHAnsi"/>
          <w:sz w:val="24"/>
          <w:szCs w:val="24"/>
        </w:rPr>
      </w:pPr>
      <w:proofErr w:type="spellStart"/>
      <w:r w:rsidRPr="007D7C22">
        <w:rPr>
          <w:rFonts w:cstheme="minorHAnsi"/>
          <w:sz w:val="24"/>
          <w:szCs w:val="24"/>
        </w:rPr>
        <w:t>kolumbarij</w:t>
      </w:r>
      <w:proofErr w:type="spellEnd"/>
      <w:r w:rsidRPr="007D7C22">
        <w:rPr>
          <w:rFonts w:cstheme="minorHAnsi"/>
          <w:sz w:val="24"/>
          <w:szCs w:val="24"/>
        </w:rPr>
        <w:t xml:space="preserve"> je građevina za pohranu koja se sastoji od većeg broja kazeta za urne</w:t>
      </w:r>
    </w:p>
    <w:p w14:paraId="288674AC" w14:textId="77777777" w:rsidR="00F343AC" w:rsidRPr="001413E3" w:rsidRDefault="00F343AC" w:rsidP="00F343AC">
      <w:pPr>
        <w:pStyle w:val="ListParagraph"/>
        <w:numPr>
          <w:ilvl w:val="0"/>
          <w:numId w:val="5"/>
        </w:numPr>
        <w:spacing w:after="0" w:line="240" w:lineRule="auto"/>
        <w:jc w:val="both"/>
        <w:rPr>
          <w:sz w:val="24"/>
          <w:szCs w:val="24"/>
        </w:rPr>
      </w:pPr>
      <w:r w:rsidRPr="001413E3">
        <w:rPr>
          <w:sz w:val="24"/>
          <w:szCs w:val="24"/>
        </w:rPr>
        <w:t>komunalna infrastruktura groblja obuhvaća glavne i pomoćne staze unutar groblja, šetnice, javnu rasvjetu unutar groblja, oglasne i informativne ploče, ograde, klupe, koševe i spremnike za otpatke te parkove, drvorede i sve nasade unutar groblja</w:t>
      </w:r>
    </w:p>
    <w:p w14:paraId="4936BDCE"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korisnik grobnog mjesta je fizička ili pravna osoba koja je ovlaštena koristiti grobno mjesto</w:t>
      </w:r>
    </w:p>
    <w:p w14:paraId="541C6113"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mrtvačnica je građevina koja se nalazi neposredno uz oproštajni prostor a može sadržavati jednu ili više prostorija za ispraćaj umrle osobe. Mrtvačnicom se smatraju i prostorije ili komore opremljene odgovarajućom opremom za smještaj tijela umrlih osoba do ukopa</w:t>
      </w:r>
    </w:p>
    <w:p w14:paraId="5FC4FC8D"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oprema i uređaji grobnog mjesta ili spomen-obilježja su nadgrobne ploče, nadgrobni spomenici, ploče, spomenici i drugi znaci, ograde i slično</w:t>
      </w:r>
    </w:p>
    <w:p w14:paraId="2319A795"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posmrtni ostaci su tijelo ili dijelovi tijela umrle osobe, ili pepeo koji nastane kao rezultat postupka kremiranja tijela umrle osobe</w:t>
      </w:r>
    </w:p>
    <w:p w14:paraId="2A3ECA5C"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 xml:space="preserve">prateće građevine se grade unutar groblja odnosno izvan toga prostora ako je to planirano prostornim planom </w:t>
      </w:r>
      <w:r>
        <w:rPr>
          <w:rFonts w:cstheme="minorHAnsi"/>
          <w:sz w:val="24"/>
          <w:szCs w:val="24"/>
        </w:rPr>
        <w:t>Grada Garešnice</w:t>
      </w:r>
      <w:r w:rsidRPr="007D7C22">
        <w:rPr>
          <w:rFonts w:cstheme="minorHAnsi"/>
          <w:sz w:val="24"/>
          <w:szCs w:val="24"/>
        </w:rPr>
        <w:t xml:space="preserve"> a to su mrtvačnica, dvorana za izlaganje na odru, prostorije za ispraćaj umrlih osoba i slično</w:t>
      </w:r>
    </w:p>
    <w:p w14:paraId="45E5ECFC"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pretinac je grobno mjesto namijenjeno za ukop jedne ili više umrlih osoba ili za polaganje urni izgrađeno u blokovima kao samostojeći građevinski objekti uglavnom iznad razine zemljišta</w:t>
      </w:r>
    </w:p>
    <w:p w14:paraId="20C156EA"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spomen-obilježje je predmet ili građevina bez posmrtnih ostataka koja služi za poticanje sjećanja na preminulu osobu ili osobe</w:t>
      </w:r>
    </w:p>
    <w:p w14:paraId="343020E8" w14:textId="77777777" w:rsidR="00F343AC"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tijelo umrle osobe je cjelovito tijelo umrle osobe, ali i svi posmrtni ostaci umrle osobe, uključujući i pepeo umrle osobe.</w:t>
      </w:r>
    </w:p>
    <w:p w14:paraId="356B2C37" w14:textId="77777777" w:rsidR="00F343AC" w:rsidRPr="007D7C22" w:rsidRDefault="00F343AC" w:rsidP="00F343AC">
      <w:pPr>
        <w:pStyle w:val="ListParagraph"/>
        <w:numPr>
          <w:ilvl w:val="0"/>
          <w:numId w:val="5"/>
        </w:numPr>
        <w:spacing w:after="0" w:line="240" w:lineRule="auto"/>
        <w:jc w:val="both"/>
        <w:rPr>
          <w:rFonts w:cstheme="minorHAnsi"/>
          <w:sz w:val="24"/>
          <w:szCs w:val="24"/>
        </w:rPr>
      </w:pPr>
      <w:r w:rsidRPr="007D7C22">
        <w:rPr>
          <w:rFonts w:cstheme="minorHAnsi"/>
          <w:sz w:val="24"/>
          <w:szCs w:val="24"/>
        </w:rPr>
        <w:t>zajednička grobnica (kosturnica) je grobno mjesto namijenjeno za ukop osoba koje nisu bile korisnici grobnog mjesta i za koje nema uvjeta da se ukop izvrši na grobnom mjestu s pravom korištenja članova njegove uže obitelji.</w:t>
      </w:r>
    </w:p>
    <w:p w14:paraId="6B8BFBD7" w14:textId="77777777" w:rsidR="00F343AC" w:rsidRPr="00315499" w:rsidRDefault="00F343AC" w:rsidP="00F343AC">
      <w:pPr>
        <w:jc w:val="both"/>
        <w:rPr>
          <w:rFonts w:cstheme="minorHAnsi"/>
          <w:sz w:val="24"/>
          <w:szCs w:val="24"/>
        </w:rPr>
      </w:pPr>
    </w:p>
    <w:p w14:paraId="74495A58" w14:textId="77777777" w:rsidR="00F343AC" w:rsidRPr="00315499" w:rsidRDefault="00F343AC" w:rsidP="00F343AC">
      <w:pPr>
        <w:jc w:val="center"/>
        <w:rPr>
          <w:sz w:val="24"/>
          <w:szCs w:val="24"/>
        </w:rPr>
      </w:pPr>
    </w:p>
    <w:p w14:paraId="3D1BC9E5" w14:textId="77777777" w:rsidR="00F343AC" w:rsidRPr="00315499" w:rsidRDefault="00F343AC" w:rsidP="00F343AC">
      <w:pPr>
        <w:jc w:val="center"/>
        <w:rPr>
          <w:sz w:val="24"/>
          <w:szCs w:val="24"/>
        </w:rPr>
      </w:pPr>
      <w:r w:rsidRPr="15A31CAD">
        <w:rPr>
          <w:sz w:val="24"/>
          <w:szCs w:val="24"/>
        </w:rPr>
        <w:t>Članak 3.</w:t>
      </w:r>
    </w:p>
    <w:p w14:paraId="6E1D2DA1" w14:textId="77777777" w:rsidR="00F343AC" w:rsidRPr="00315499" w:rsidRDefault="00F343AC" w:rsidP="00F343AC">
      <w:pPr>
        <w:jc w:val="both"/>
        <w:rPr>
          <w:rFonts w:cstheme="minorHAnsi"/>
          <w:sz w:val="24"/>
          <w:szCs w:val="24"/>
        </w:rPr>
      </w:pPr>
      <w:r w:rsidRPr="00315499">
        <w:rPr>
          <w:rFonts w:cstheme="minorHAnsi"/>
          <w:sz w:val="24"/>
          <w:szCs w:val="24"/>
        </w:rPr>
        <w:t>Groblja su komunalna infrastruktura u vlasništvu Grada</w:t>
      </w:r>
      <w:r>
        <w:rPr>
          <w:rFonts w:cstheme="minorHAnsi"/>
          <w:sz w:val="24"/>
          <w:szCs w:val="24"/>
        </w:rPr>
        <w:t xml:space="preserve"> Garešnice </w:t>
      </w:r>
      <w:r w:rsidRPr="00315499">
        <w:rPr>
          <w:rFonts w:cstheme="minorHAnsi"/>
          <w:sz w:val="24"/>
          <w:szCs w:val="24"/>
        </w:rPr>
        <w:t>(u daljnjem tekstu: Grad).</w:t>
      </w:r>
    </w:p>
    <w:p w14:paraId="706C78B7" w14:textId="77777777" w:rsidR="00F343AC" w:rsidRPr="00315499" w:rsidRDefault="00F343AC" w:rsidP="00F343AC">
      <w:pPr>
        <w:jc w:val="both"/>
        <w:rPr>
          <w:rFonts w:cstheme="minorHAnsi"/>
          <w:sz w:val="24"/>
          <w:szCs w:val="24"/>
        </w:rPr>
      </w:pPr>
      <w:r w:rsidRPr="0C65754B">
        <w:rPr>
          <w:sz w:val="24"/>
          <w:szCs w:val="24"/>
        </w:rPr>
        <w:t>Groblja na području Grada na kojima se obavljaju ukopi su:</w:t>
      </w:r>
    </w:p>
    <w:p w14:paraId="0C5FEECF"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gradsko groblje u Garešnici</w:t>
      </w:r>
    </w:p>
    <w:p w14:paraId="57592515"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w:t>
      </w:r>
      <w:proofErr w:type="spellStart"/>
      <w:r w:rsidRPr="001413E3">
        <w:rPr>
          <w:rFonts w:ascii="Calibri" w:eastAsia="Calibri" w:hAnsi="Calibri" w:cs="Calibri"/>
          <w:sz w:val="24"/>
          <w:szCs w:val="24"/>
        </w:rPr>
        <w:t>Ciglenici</w:t>
      </w:r>
      <w:proofErr w:type="spellEnd"/>
    </w:p>
    <w:p w14:paraId="11F08514"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w:t>
      </w:r>
      <w:proofErr w:type="spellStart"/>
      <w:r w:rsidRPr="001413E3">
        <w:rPr>
          <w:rFonts w:ascii="Calibri" w:eastAsia="Calibri" w:hAnsi="Calibri" w:cs="Calibri"/>
          <w:sz w:val="24"/>
          <w:szCs w:val="24"/>
        </w:rPr>
        <w:t>Dišniku</w:t>
      </w:r>
      <w:proofErr w:type="spellEnd"/>
      <w:r w:rsidRPr="001413E3">
        <w:rPr>
          <w:rFonts w:ascii="Calibri" w:eastAsia="Calibri" w:hAnsi="Calibri" w:cs="Calibri"/>
          <w:sz w:val="24"/>
          <w:szCs w:val="24"/>
        </w:rPr>
        <w:t xml:space="preserve"> – katoličko</w:t>
      </w:r>
    </w:p>
    <w:p w14:paraId="532DF9B3"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lastRenderedPageBreak/>
        <w:t xml:space="preserve">mjesno groblje u </w:t>
      </w:r>
      <w:proofErr w:type="spellStart"/>
      <w:r w:rsidRPr="001413E3">
        <w:rPr>
          <w:rFonts w:ascii="Calibri" w:eastAsia="Calibri" w:hAnsi="Calibri" w:cs="Calibri"/>
          <w:sz w:val="24"/>
          <w:szCs w:val="24"/>
        </w:rPr>
        <w:t>Dišniku</w:t>
      </w:r>
      <w:proofErr w:type="spellEnd"/>
      <w:r w:rsidRPr="001413E3">
        <w:rPr>
          <w:rFonts w:ascii="Calibri" w:eastAsia="Calibri" w:hAnsi="Calibri" w:cs="Calibri"/>
          <w:sz w:val="24"/>
          <w:szCs w:val="24"/>
        </w:rPr>
        <w:t xml:space="preserve"> – pravoslavno</w:t>
      </w:r>
    </w:p>
    <w:p w14:paraId="25D13307"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mjesno groblje u Hrastovcu</w:t>
      </w:r>
    </w:p>
    <w:p w14:paraId="659F55B4"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w:t>
      </w:r>
      <w:proofErr w:type="spellStart"/>
      <w:r w:rsidRPr="001413E3">
        <w:rPr>
          <w:rFonts w:ascii="Calibri" w:eastAsia="Calibri" w:hAnsi="Calibri" w:cs="Calibri"/>
          <w:sz w:val="24"/>
          <w:szCs w:val="24"/>
        </w:rPr>
        <w:t>Kaniškoj</w:t>
      </w:r>
      <w:proofErr w:type="spellEnd"/>
      <w:r w:rsidRPr="001413E3">
        <w:rPr>
          <w:rFonts w:ascii="Calibri" w:eastAsia="Calibri" w:hAnsi="Calibri" w:cs="Calibri"/>
          <w:sz w:val="24"/>
          <w:szCs w:val="24"/>
        </w:rPr>
        <w:t xml:space="preserve"> Ivi</w:t>
      </w:r>
    </w:p>
    <w:p w14:paraId="2CA7C324"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mjesno groblje u Kapelici</w:t>
      </w:r>
    </w:p>
    <w:p w14:paraId="3AF6135F"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Maloj </w:t>
      </w:r>
      <w:proofErr w:type="spellStart"/>
      <w:r w:rsidRPr="001413E3">
        <w:rPr>
          <w:rFonts w:ascii="Calibri" w:eastAsia="Calibri" w:hAnsi="Calibri" w:cs="Calibri"/>
          <w:sz w:val="24"/>
          <w:szCs w:val="24"/>
        </w:rPr>
        <w:t>Bršljanici</w:t>
      </w:r>
      <w:proofErr w:type="spellEnd"/>
    </w:p>
    <w:p w14:paraId="0D51EE72"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mjesno groblje u Velikom Prokopu</w:t>
      </w:r>
    </w:p>
    <w:p w14:paraId="1B35311B"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w:t>
      </w:r>
      <w:proofErr w:type="spellStart"/>
      <w:r w:rsidRPr="001413E3">
        <w:rPr>
          <w:rFonts w:ascii="Calibri" w:eastAsia="Calibri" w:hAnsi="Calibri" w:cs="Calibri"/>
          <w:sz w:val="24"/>
          <w:szCs w:val="24"/>
        </w:rPr>
        <w:t>Rogoži</w:t>
      </w:r>
      <w:proofErr w:type="spellEnd"/>
    </w:p>
    <w:p w14:paraId="62A99A4B"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mjesno groblje u Tomašici</w:t>
      </w:r>
    </w:p>
    <w:p w14:paraId="1F912602"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w:t>
      </w:r>
      <w:proofErr w:type="spellStart"/>
      <w:r w:rsidRPr="001413E3">
        <w:rPr>
          <w:rFonts w:ascii="Calibri" w:eastAsia="Calibri" w:hAnsi="Calibri" w:cs="Calibri"/>
          <w:sz w:val="24"/>
          <w:szCs w:val="24"/>
        </w:rPr>
        <w:t>Trnovitičkom</w:t>
      </w:r>
      <w:proofErr w:type="spellEnd"/>
      <w:r w:rsidRPr="001413E3">
        <w:rPr>
          <w:rFonts w:ascii="Calibri" w:eastAsia="Calibri" w:hAnsi="Calibri" w:cs="Calibri"/>
          <w:sz w:val="24"/>
          <w:szCs w:val="24"/>
        </w:rPr>
        <w:t xml:space="preserve"> Popovcu –katoličko</w:t>
      </w:r>
    </w:p>
    <w:p w14:paraId="1E6BF0BF"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w:t>
      </w:r>
      <w:proofErr w:type="spellStart"/>
      <w:r w:rsidRPr="001413E3">
        <w:rPr>
          <w:rFonts w:ascii="Calibri" w:eastAsia="Calibri" w:hAnsi="Calibri" w:cs="Calibri"/>
          <w:sz w:val="24"/>
          <w:szCs w:val="24"/>
        </w:rPr>
        <w:t>Trnovitičkom</w:t>
      </w:r>
      <w:proofErr w:type="spellEnd"/>
      <w:r w:rsidRPr="001413E3">
        <w:rPr>
          <w:rFonts w:ascii="Calibri" w:eastAsia="Calibri" w:hAnsi="Calibri" w:cs="Calibri"/>
          <w:sz w:val="24"/>
          <w:szCs w:val="24"/>
        </w:rPr>
        <w:t xml:space="preserve"> Popovcu – pravoslavno i novo groblje</w:t>
      </w:r>
    </w:p>
    <w:p w14:paraId="2DFF96F2"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mjesno groblje u Uljaniku</w:t>
      </w:r>
    </w:p>
    <w:p w14:paraId="414E874C"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Velikoj </w:t>
      </w:r>
      <w:proofErr w:type="spellStart"/>
      <w:r w:rsidRPr="001413E3">
        <w:rPr>
          <w:rFonts w:ascii="Calibri" w:eastAsia="Calibri" w:hAnsi="Calibri" w:cs="Calibri"/>
          <w:sz w:val="24"/>
          <w:szCs w:val="24"/>
        </w:rPr>
        <w:t>Bršljanici</w:t>
      </w:r>
      <w:proofErr w:type="spellEnd"/>
      <w:r w:rsidRPr="001413E3">
        <w:rPr>
          <w:rFonts w:ascii="Calibri" w:eastAsia="Calibri" w:hAnsi="Calibri" w:cs="Calibri"/>
          <w:sz w:val="24"/>
          <w:szCs w:val="24"/>
        </w:rPr>
        <w:t xml:space="preserve"> – pravoslavno</w:t>
      </w:r>
    </w:p>
    <w:p w14:paraId="7CA95016"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Velikoj </w:t>
      </w:r>
      <w:proofErr w:type="spellStart"/>
      <w:r w:rsidRPr="001413E3">
        <w:rPr>
          <w:rFonts w:ascii="Calibri" w:eastAsia="Calibri" w:hAnsi="Calibri" w:cs="Calibri"/>
          <w:sz w:val="24"/>
          <w:szCs w:val="24"/>
        </w:rPr>
        <w:t>Bršljanici</w:t>
      </w:r>
      <w:proofErr w:type="spellEnd"/>
      <w:r w:rsidRPr="001413E3">
        <w:rPr>
          <w:rFonts w:ascii="Calibri" w:eastAsia="Calibri" w:hAnsi="Calibri" w:cs="Calibri"/>
          <w:sz w:val="24"/>
          <w:szCs w:val="24"/>
        </w:rPr>
        <w:t xml:space="preserve"> – katoličko</w:t>
      </w:r>
    </w:p>
    <w:p w14:paraId="06726843"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Velikom </w:t>
      </w:r>
      <w:proofErr w:type="spellStart"/>
      <w:r w:rsidRPr="001413E3">
        <w:rPr>
          <w:rFonts w:ascii="Calibri" w:eastAsia="Calibri" w:hAnsi="Calibri" w:cs="Calibri"/>
          <w:sz w:val="24"/>
          <w:szCs w:val="24"/>
        </w:rPr>
        <w:t>Pašijanu</w:t>
      </w:r>
      <w:proofErr w:type="spellEnd"/>
    </w:p>
    <w:p w14:paraId="6E168703"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Velikom </w:t>
      </w:r>
      <w:proofErr w:type="spellStart"/>
      <w:r w:rsidRPr="001413E3">
        <w:rPr>
          <w:rFonts w:ascii="Calibri" w:eastAsia="Calibri" w:hAnsi="Calibri" w:cs="Calibri"/>
          <w:sz w:val="24"/>
          <w:szCs w:val="24"/>
        </w:rPr>
        <w:t>Vukovju</w:t>
      </w:r>
      <w:proofErr w:type="spellEnd"/>
    </w:p>
    <w:p w14:paraId="71467287" w14:textId="77777777" w:rsidR="00F343AC" w:rsidRPr="001413E3" w:rsidRDefault="00F343AC" w:rsidP="00F343AC">
      <w:pPr>
        <w:pStyle w:val="ListParagraph"/>
        <w:numPr>
          <w:ilvl w:val="0"/>
          <w:numId w:val="3"/>
        </w:numPr>
        <w:spacing w:after="0"/>
        <w:jc w:val="both"/>
        <w:rPr>
          <w:rFonts w:ascii="Calibri" w:eastAsia="Calibri" w:hAnsi="Calibri" w:cs="Calibri"/>
          <w:sz w:val="24"/>
          <w:szCs w:val="24"/>
        </w:rPr>
      </w:pPr>
      <w:r w:rsidRPr="001413E3">
        <w:rPr>
          <w:rFonts w:ascii="Calibri" w:eastAsia="Calibri" w:hAnsi="Calibri" w:cs="Calibri"/>
          <w:sz w:val="24"/>
          <w:szCs w:val="24"/>
        </w:rPr>
        <w:t xml:space="preserve">mjesno groblje u </w:t>
      </w:r>
      <w:proofErr w:type="spellStart"/>
      <w:r w:rsidRPr="001413E3">
        <w:rPr>
          <w:rFonts w:ascii="Calibri" w:eastAsia="Calibri" w:hAnsi="Calibri" w:cs="Calibri"/>
          <w:sz w:val="24"/>
          <w:szCs w:val="24"/>
        </w:rPr>
        <w:t>Zdenčacu</w:t>
      </w:r>
      <w:proofErr w:type="spellEnd"/>
    </w:p>
    <w:p w14:paraId="36A4895F" w14:textId="77777777" w:rsidR="00F343AC" w:rsidRPr="001413E3" w:rsidRDefault="00F343AC" w:rsidP="00F343AC">
      <w:pPr>
        <w:jc w:val="both"/>
        <w:rPr>
          <w:rFonts w:ascii="Calibri" w:eastAsia="Calibri" w:hAnsi="Calibri" w:cs="Calibri"/>
          <w:sz w:val="24"/>
          <w:szCs w:val="24"/>
        </w:rPr>
      </w:pPr>
    </w:p>
    <w:p w14:paraId="6136E3BE" w14:textId="77777777" w:rsidR="00F343AC" w:rsidRPr="001413E3" w:rsidRDefault="00F343AC" w:rsidP="00F343AC">
      <w:pPr>
        <w:jc w:val="both"/>
      </w:pPr>
      <w:r w:rsidRPr="001413E3">
        <w:rPr>
          <w:rFonts w:ascii="Calibri" w:eastAsia="Calibri" w:hAnsi="Calibri" w:cs="Calibri"/>
          <w:sz w:val="24"/>
          <w:szCs w:val="24"/>
        </w:rPr>
        <w:t>Na grobljima:</w:t>
      </w:r>
    </w:p>
    <w:p w14:paraId="11CBCEE3" w14:textId="77777777" w:rsidR="00F343AC" w:rsidRPr="001413E3" w:rsidRDefault="00F343AC" w:rsidP="00F343AC">
      <w:pPr>
        <w:jc w:val="both"/>
        <w:rPr>
          <w:rFonts w:ascii="Calibri" w:eastAsia="Calibri" w:hAnsi="Calibri" w:cs="Calibri"/>
          <w:sz w:val="24"/>
          <w:szCs w:val="24"/>
        </w:rPr>
      </w:pPr>
      <w:r w:rsidRPr="001413E3">
        <w:rPr>
          <w:rFonts w:ascii="Calibri" w:eastAsia="Calibri" w:hAnsi="Calibri" w:cs="Calibri"/>
          <w:sz w:val="24"/>
          <w:szCs w:val="24"/>
        </w:rPr>
        <w:t xml:space="preserve"> </w:t>
      </w:r>
    </w:p>
    <w:p w14:paraId="52CC8C4B" w14:textId="77777777" w:rsidR="00F343AC" w:rsidRPr="001413E3" w:rsidRDefault="00F343AC" w:rsidP="00F343AC">
      <w:pPr>
        <w:jc w:val="both"/>
        <w:rPr>
          <w:rFonts w:ascii="Calibri" w:eastAsia="Calibri" w:hAnsi="Calibri" w:cs="Calibri"/>
          <w:sz w:val="24"/>
          <w:szCs w:val="24"/>
        </w:rPr>
      </w:pPr>
      <w:r w:rsidRPr="001413E3">
        <w:rPr>
          <w:rFonts w:ascii="Calibri" w:eastAsia="Calibri" w:hAnsi="Calibri" w:cs="Calibri"/>
          <w:sz w:val="24"/>
          <w:szCs w:val="24"/>
        </w:rPr>
        <w:t>1.  spomen groblje u Duhovima – židovsko</w:t>
      </w:r>
    </w:p>
    <w:p w14:paraId="0C2EEB12" w14:textId="77777777" w:rsidR="00F343AC" w:rsidRPr="001413E3" w:rsidRDefault="00F343AC" w:rsidP="00F343AC">
      <w:pPr>
        <w:jc w:val="both"/>
        <w:rPr>
          <w:rFonts w:ascii="Calibri" w:eastAsia="Calibri" w:hAnsi="Calibri" w:cs="Calibri"/>
          <w:sz w:val="24"/>
          <w:szCs w:val="24"/>
        </w:rPr>
      </w:pPr>
      <w:r w:rsidRPr="001413E3">
        <w:rPr>
          <w:rFonts w:ascii="Calibri" w:eastAsia="Calibri" w:hAnsi="Calibri" w:cs="Calibri"/>
          <w:sz w:val="24"/>
          <w:szCs w:val="24"/>
        </w:rPr>
        <w:t>2.  spomen groblje u Garešnici – židovsko</w:t>
      </w:r>
    </w:p>
    <w:p w14:paraId="7EFCD280" w14:textId="77777777" w:rsidR="00F343AC" w:rsidRPr="001413E3" w:rsidRDefault="00F343AC" w:rsidP="00F343AC">
      <w:pPr>
        <w:jc w:val="both"/>
        <w:rPr>
          <w:rFonts w:ascii="Calibri" w:eastAsia="Calibri" w:hAnsi="Calibri" w:cs="Calibri"/>
          <w:sz w:val="24"/>
          <w:szCs w:val="24"/>
        </w:rPr>
      </w:pPr>
      <w:r w:rsidRPr="001413E3">
        <w:rPr>
          <w:rFonts w:ascii="Calibri" w:eastAsia="Calibri" w:hAnsi="Calibri" w:cs="Calibri"/>
          <w:sz w:val="24"/>
          <w:szCs w:val="24"/>
        </w:rPr>
        <w:t>3. spomen groblje u Velikoj Bršljanici – evangelističko</w:t>
      </w:r>
    </w:p>
    <w:p w14:paraId="442464D9" w14:textId="77777777" w:rsidR="00F343AC" w:rsidRPr="001413E3" w:rsidRDefault="00F343AC" w:rsidP="00F343AC">
      <w:pPr>
        <w:jc w:val="both"/>
        <w:rPr>
          <w:rFonts w:ascii="Calibri" w:eastAsia="Calibri" w:hAnsi="Calibri" w:cs="Calibri"/>
          <w:sz w:val="24"/>
          <w:szCs w:val="24"/>
        </w:rPr>
      </w:pPr>
      <w:r w:rsidRPr="001413E3">
        <w:rPr>
          <w:rFonts w:ascii="Calibri" w:eastAsia="Calibri" w:hAnsi="Calibri" w:cs="Calibri"/>
          <w:sz w:val="24"/>
          <w:szCs w:val="24"/>
        </w:rPr>
        <w:t xml:space="preserve"> </w:t>
      </w:r>
    </w:p>
    <w:p w14:paraId="433DA57C" w14:textId="77777777" w:rsidR="00F343AC" w:rsidRPr="001413E3" w:rsidRDefault="00F343AC" w:rsidP="00F343AC">
      <w:pPr>
        <w:jc w:val="both"/>
        <w:rPr>
          <w:rFonts w:ascii="Calibri" w:eastAsia="Calibri" w:hAnsi="Calibri" w:cs="Calibri"/>
          <w:sz w:val="24"/>
          <w:szCs w:val="24"/>
        </w:rPr>
      </w:pPr>
      <w:r w:rsidRPr="001413E3">
        <w:rPr>
          <w:rFonts w:ascii="Calibri" w:eastAsia="Calibri" w:hAnsi="Calibri" w:cs="Calibri"/>
          <w:sz w:val="24"/>
          <w:szCs w:val="24"/>
        </w:rPr>
        <w:t>ukopi se ne obavljaju.</w:t>
      </w:r>
    </w:p>
    <w:p w14:paraId="2F0258EB" w14:textId="77777777" w:rsidR="00F343AC" w:rsidRPr="00315499" w:rsidRDefault="00F343AC" w:rsidP="00F343AC">
      <w:pPr>
        <w:jc w:val="both"/>
        <w:rPr>
          <w:rFonts w:cstheme="minorHAnsi"/>
          <w:sz w:val="24"/>
          <w:szCs w:val="24"/>
        </w:rPr>
      </w:pPr>
    </w:p>
    <w:p w14:paraId="081A052B" w14:textId="77777777" w:rsidR="00F343AC" w:rsidRPr="00315499" w:rsidRDefault="00F343AC" w:rsidP="00F343AC">
      <w:pPr>
        <w:jc w:val="center"/>
        <w:rPr>
          <w:rFonts w:cstheme="minorHAnsi"/>
          <w:sz w:val="24"/>
          <w:szCs w:val="24"/>
        </w:rPr>
      </w:pPr>
      <w:r w:rsidRPr="00315499">
        <w:rPr>
          <w:rFonts w:cstheme="minorHAnsi"/>
          <w:sz w:val="24"/>
          <w:szCs w:val="24"/>
        </w:rPr>
        <w:t>Članak 4.</w:t>
      </w:r>
    </w:p>
    <w:p w14:paraId="6944F545" w14:textId="77777777" w:rsidR="00F343AC" w:rsidRPr="001413E3" w:rsidRDefault="00F343AC" w:rsidP="00F343AC">
      <w:pPr>
        <w:jc w:val="both"/>
        <w:rPr>
          <w:rFonts w:cstheme="minorHAnsi"/>
          <w:sz w:val="24"/>
          <w:szCs w:val="24"/>
        </w:rPr>
      </w:pPr>
      <w:r w:rsidRPr="00315499">
        <w:rPr>
          <w:rFonts w:cstheme="minorHAnsi"/>
          <w:sz w:val="24"/>
          <w:szCs w:val="24"/>
        </w:rPr>
        <w:t xml:space="preserve">Grobljima iz članka 3. ove Odluke upravlja </w:t>
      </w:r>
      <w:r>
        <w:rPr>
          <w:rFonts w:cstheme="minorHAnsi"/>
          <w:sz w:val="24"/>
          <w:szCs w:val="24"/>
        </w:rPr>
        <w:t>Komunalac d.o.o.,</w:t>
      </w:r>
      <w:r w:rsidRPr="00315499">
        <w:rPr>
          <w:rFonts w:cstheme="minorHAnsi"/>
          <w:sz w:val="24"/>
          <w:szCs w:val="24"/>
        </w:rPr>
        <w:t xml:space="preserve"> OIB:</w:t>
      </w:r>
      <w:r>
        <w:rPr>
          <w:rFonts w:cstheme="minorHAnsi"/>
          <w:sz w:val="24"/>
          <w:szCs w:val="24"/>
        </w:rPr>
        <w:t xml:space="preserve"> </w:t>
      </w:r>
      <w:r w:rsidRPr="00F47192">
        <w:rPr>
          <w:rFonts w:cstheme="minorHAnsi"/>
          <w:sz w:val="24"/>
          <w:szCs w:val="24"/>
        </w:rPr>
        <w:t>27917254847</w:t>
      </w:r>
      <w:r w:rsidRPr="00315499">
        <w:rPr>
          <w:rFonts w:cstheme="minorHAnsi"/>
          <w:sz w:val="24"/>
          <w:szCs w:val="24"/>
        </w:rPr>
        <w:t xml:space="preserve">, (u daljnjem tekstu: Upravitelj </w:t>
      </w:r>
      <w:r w:rsidRPr="001413E3">
        <w:rPr>
          <w:rFonts w:cstheme="minorHAnsi"/>
          <w:sz w:val="24"/>
          <w:szCs w:val="24"/>
        </w:rPr>
        <w:t>groblja).</w:t>
      </w:r>
    </w:p>
    <w:p w14:paraId="1582502E" w14:textId="77777777" w:rsidR="00F343AC" w:rsidRPr="001413E3" w:rsidRDefault="00F343AC" w:rsidP="00F343AC">
      <w:pPr>
        <w:jc w:val="both"/>
        <w:rPr>
          <w:rFonts w:cstheme="minorHAnsi"/>
          <w:sz w:val="24"/>
          <w:szCs w:val="24"/>
        </w:rPr>
      </w:pPr>
      <w:r w:rsidRPr="001413E3">
        <w:rPr>
          <w:rFonts w:cstheme="minorHAnsi"/>
          <w:sz w:val="24"/>
          <w:szCs w:val="24"/>
        </w:rPr>
        <w:t>Upravitelj groblja, u skladu s odredbama Zakona o grobljima (u daljnjem tekstu: Zakon) ima javne ovlasti u pojedinim poslovima upravljanja grobljem.</w:t>
      </w:r>
    </w:p>
    <w:p w14:paraId="434AAEB5" w14:textId="77777777" w:rsidR="00F343AC" w:rsidRPr="001413E3" w:rsidRDefault="00F343AC" w:rsidP="00F343AC">
      <w:pPr>
        <w:jc w:val="both"/>
        <w:rPr>
          <w:sz w:val="24"/>
          <w:szCs w:val="24"/>
        </w:rPr>
      </w:pPr>
      <w:r w:rsidRPr="001413E3">
        <w:rPr>
          <w:sz w:val="24"/>
          <w:szCs w:val="24"/>
        </w:rPr>
        <w:t>Pod upravljanjem grobljem podrazumijeva se dodjela grobnih mjesta na korištenje, uređenje, održavanje i rekonstrukcija groblja te ukop umrlih osoba.</w:t>
      </w:r>
    </w:p>
    <w:p w14:paraId="231D1FDC" w14:textId="77777777" w:rsidR="00F343AC" w:rsidRPr="001413E3" w:rsidRDefault="00F343AC" w:rsidP="00F343AC">
      <w:pPr>
        <w:jc w:val="both"/>
        <w:rPr>
          <w:sz w:val="24"/>
          <w:szCs w:val="24"/>
        </w:rPr>
      </w:pPr>
      <w:r w:rsidRPr="001413E3">
        <w:rPr>
          <w:sz w:val="24"/>
          <w:szCs w:val="24"/>
        </w:rPr>
        <w:t>Upravitelj groblja dužan je poslovnu dokumentaciju u vezi s upravljanjem groblja voditi odvojeno od ostalog svog poslovanja, a posebno financijska izvješća vezana uz upravljanje grobljima.</w:t>
      </w:r>
    </w:p>
    <w:p w14:paraId="2F5C070D" w14:textId="77777777" w:rsidR="00F343AC" w:rsidRDefault="00F343AC" w:rsidP="00F343AC">
      <w:pPr>
        <w:jc w:val="both"/>
        <w:rPr>
          <w:rFonts w:cstheme="minorHAnsi"/>
          <w:sz w:val="24"/>
          <w:szCs w:val="24"/>
        </w:rPr>
      </w:pPr>
    </w:p>
    <w:p w14:paraId="7887462D" w14:textId="77777777" w:rsidR="00F343AC" w:rsidRPr="00315499" w:rsidRDefault="00F343AC" w:rsidP="00F343AC">
      <w:pPr>
        <w:jc w:val="both"/>
        <w:rPr>
          <w:rFonts w:cstheme="minorHAnsi"/>
          <w:sz w:val="24"/>
          <w:szCs w:val="24"/>
        </w:rPr>
      </w:pPr>
    </w:p>
    <w:p w14:paraId="789C1EFC" w14:textId="77777777" w:rsidR="00F343AC" w:rsidRPr="00315499" w:rsidRDefault="00F343AC" w:rsidP="00F343AC">
      <w:pPr>
        <w:jc w:val="center"/>
        <w:rPr>
          <w:rFonts w:cstheme="minorHAnsi"/>
          <w:sz w:val="24"/>
          <w:szCs w:val="24"/>
        </w:rPr>
      </w:pPr>
      <w:r w:rsidRPr="00315499">
        <w:rPr>
          <w:rFonts w:cstheme="minorHAnsi"/>
          <w:sz w:val="24"/>
          <w:szCs w:val="24"/>
        </w:rPr>
        <w:t>Članak 5.</w:t>
      </w:r>
    </w:p>
    <w:p w14:paraId="185DA675" w14:textId="77777777" w:rsidR="00F343AC" w:rsidRPr="00315499" w:rsidRDefault="00F343AC" w:rsidP="00F343AC">
      <w:pPr>
        <w:jc w:val="both"/>
        <w:rPr>
          <w:rFonts w:cstheme="minorHAnsi"/>
          <w:sz w:val="24"/>
          <w:szCs w:val="24"/>
        </w:rPr>
      </w:pPr>
      <w:r w:rsidRPr="00315499">
        <w:rPr>
          <w:rFonts w:cstheme="minorHAnsi"/>
          <w:sz w:val="24"/>
          <w:szCs w:val="24"/>
        </w:rPr>
        <w:t>Gradsko vijeće Grada</w:t>
      </w:r>
      <w:r>
        <w:rPr>
          <w:rFonts w:cstheme="minorHAnsi"/>
          <w:sz w:val="24"/>
          <w:szCs w:val="24"/>
        </w:rPr>
        <w:t xml:space="preserve"> Garešnice</w:t>
      </w:r>
      <w:r w:rsidRPr="00315499">
        <w:rPr>
          <w:rFonts w:cstheme="minorHAnsi"/>
          <w:sz w:val="24"/>
          <w:szCs w:val="24"/>
        </w:rPr>
        <w:t xml:space="preserve"> donosi posebnu odluku kojom utvrđuje da pojedini dijelovi groblja služe za ukope članova pojedinih vjerskih zajednica te da se na tim dijelovima groblja ukop obavlja uz prethodnu suglasnost predstavnika tih vjerskih zajednica.</w:t>
      </w:r>
    </w:p>
    <w:p w14:paraId="5BC78230" w14:textId="77777777" w:rsidR="00F343AC" w:rsidRDefault="00F343AC" w:rsidP="00F343AC">
      <w:pPr>
        <w:jc w:val="both"/>
        <w:rPr>
          <w:rFonts w:cstheme="minorHAnsi"/>
          <w:sz w:val="24"/>
          <w:szCs w:val="24"/>
        </w:rPr>
      </w:pPr>
    </w:p>
    <w:p w14:paraId="0FDA414F" w14:textId="77777777" w:rsidR="00F343AC" w:rsidRPr="00315499" w:rsidRDefault="00F343AC" w:rsidP="00F343AC">
      <w:pPr>
        <w:jc w:val="both"/>
        <w:rPr>
          <w:rFonts w:cstheme="minorHAnsi"/>
          <w:sz w:val="24"/>
          <w:szCs w:val="24"/>
        </w:rPr>
      </w:pPr>
    </w:p>
    <w:p w14:paraId="43082D52" w14:textId="77777777" w:rsidR="00F343AC" w:rsidRDefault="00F343AC" w:rsidP="00F343AC">
      <w:pPr>
        <w:jc w:val="center"/>
        <w:rPr>
          <w:rFonts w:cstheme="minorHAnsi"/>
          <w:sz w:val="24"/>
          <w:szCs w:val="24"/>
        </w:rPr>
      </w:pPr>
      <w:r w:rsidRPr="00315499">
        <w:rPr>
          <w:rFonts w:cstheme="minorHAnsi"/>
          <w:sz w:val="24"/>
          <w:szCs w:val="24"/>
        </w:rPr>
        <w:t>Članak 6.</w:t>
      </w:r>
    </w:p>
    <w:p w14:paraId="2BBF706B" w14:textId="77777777" w:rsidR="00F343AC" w:rsidRPr="00315499" w:rsidRDefault="00F343AC" w:rsidP="00F343AC">
      <w:pPr>
        <w:jc w:val="both"/>
        <w:rPr>
          <w:rFonts w:cstheme="minorHAnsi"/>
          <w:sz w:val="24"/>
          <w:szCs w:val="24"/>
        </w:rPr>
      </w:pPr>
      <w:r w:rsidRPr="00315499">
        <w:rPr>
          <w:rFonts w:cstheme="minorHAnsi"/>
          <w:sz w:val="24"/>
          <w:szCs w:val="24"/>
        </w:rPr>
        <w:t xml:space="preserve">Gradsko vijeće Grada </w:t>
      </w:r>
      <w:r>
        <w:rPr>
          <w:rFonts w:cstheme="minorHAnsi"/>
          <w:sz w:val="24"/>
          <w:szCs w:val="24"/>
        </w:rPr>
        <w:t>Garešnice</w:t>
      </w:r>
      <w:r w:rsidRPr="00315499">
        <w:rPr>
          <w:rFonts w:cstheme="minorHAnsi"/>
          <w:sz w:val="24"/>
          <w:szCs w:val="24"/>
        </w:rPr>
        <w:t xml:space="preserve"> donosi posebnu odluku kojom utvrđuje da se dio groblja ustupi drugoj jedinici lokalne samouprave ili da sklopi ugovor o zajedničkom korištenju groblja s drugom jedinicom lokalne samouprave.</w:t>
      </w:r>
    </w:p>
    <w:p w14:paraId="6A48733D" w14:textId="77777777" w:rsidR="00F343AC" w:rsidRPr="00315499" w:rsidRDefault="00F343AC" w:rsidP="00F343AC">
      <w:pPr>
        <w:jc w:val="both"/>
        <w:rPr>
          <w:rFonts w:cstheme="minorHAnsi"/>
          <w:sz w:val="24"/>
          <w:szCs w:val="24"/>
        </w:rPr>
      </w:pPr>
    </w:p>
    <w:p w14:paraId="7879D81A" w14:textId="77777777" w:rsidR="00F343AC" w:rsidRPr="00315499" w:rsidRDefault="00F343AC" w:rsidP="00F343AC">
      <w:pPr>
        <w:jc w:val="both"/>
        <w:rPr>
          <w:rFonts w:cstheme="minorHAnsi"/>
          <w:sz w:val="24"/>
          <w:szCs w:val="24"/>
        </w:rPr>
      </w:pPr>
      <w:r w:rsidRPr="00315499">
        <w:rPr>
          <w:rFonts w:cstheme="minorHAnsi"/>
          <w:sz w:val="24"/>
          <w:szCs w:val="24"/>
        </w:rPr>
        <w:tab/>
      </w:r>
    </w:p>
    <w:p w14:paraId="756461B1" w14:textId="77777777" w:rsidR="00F343AC" w:rsidRPr="00F47192" w:rsidRDefault="00F343AC" w:rsidP="00F343AC">
      <w:pPr>
        <w:jc w:val="both"/>
        <w:rPr>
          <w:rFonts w:cstheme="minorHAnsi"/>
          <w:b/>
          <w:bCs/>
          <w:sz w:val="24"/>
          <w:szCs w:val="24"/>
        </w:rPr>
      </w:pPr>
      <w:r w:rsidRPr="00F47192">
        <w:rPr>
          <w:rFonts w:cstheme="minorHAnsi"/>
          <w:b/>
          <w:bCs/>
          <w:sz w:val="24"/>
          <w:szCs w:val="24"/>
        </w:rPr>
        <w:lastRenderedPageBreak/>
        <w:t>II. MJERILA I KRITERIJI ZA DODJELU I USTUPANJE GROBNIH MJESTA NA KORIŠTENJE</w:t>
      </w:r>
    </w:p>
    <w:p w14:paraId="2704B412" w14:textId="77777777" w:rsidR="00F343AC" w:rsidRPr="00315499" w:rsidRDefault="00F343AC" w:rsidP="00F343AC">
      <w:pPr>
        <w:jc w:val="both"/>
        <w:rPr>
          <w:rFonts w:cstheme="minorHAnsi"/>
          <w:sz w:val="24"/>
          <w:szCs w:val="24"/>
        </w:rPr>
      </w:pPr>
    </w:p>
    <w:p w14:paraId="7A7CD83F" w14:textId="77777777" w:rsidR="00F343AC" w:rsidRPr="00315499" w:rsidRDefault="00F343AC" w:rsidP="00F343AC">
      <w:pPr>
        <w:jc w:val="center"/>
        <w:rPr>
          <w:rFonts w:cstheme="minorHAnsi"/>
          <w:sz w:val="24"/>
          <w:szCs w:val="24"/>
        </w:rPr>
      </w:pPr>
      <w:r w:rsidRPr="00315499">
        <w:rPr>
          <w:rFonts w:cstheme="minorHAnsi"/>
          <w:sz w:val="24"/>
          <w:szCs w:val="24"/>
        </w:rPr>
        <w:t>Članak 7.</w:t>
      </w:r>
    </w:p>
    <w:p w14:paraId="2280F48E" w14:textId="77777777" w:rsidR="00F343AC" w:rsidRPr="001413E3" w:rsidRDefault="00F343AC" w:rsidP="00F343AC">
      <w:pPr>
        <w:jc w:val="both"/>
        <w:rPr>
          <w:sz w:val="24"/>
          <w:szCs w:val="24"/>
        </w:rPr>
      </w:pPr>
      <w:r w:rsidRPr="0C65754B">
        <w:rPr>
          <w:sz w:val="24"/>
          <w:szCs w:val="24"/>
        </w:rPr>
        <w:t xml:space="preserve">Upravitelj groblja dodjeljuje grobno mjesto na korištenje u upravnom </w:t>
      </w:r>
      <w:r w:rsidRPr="001413E3">
        <w:rPr>
          <w:sz w:val="24"/>
          <w:szCs w:val="24"/>
        </w:rPr>
        <w:t xml:space="preserve">postupku koji se pokreće objavnom javnog poziva, po službenoj dužnosti ili na temelju neposrednog zahtjeva stranke. </w:t>
      </w:r>
    </w:p>
    <w:p w14:paraId="4832B53E" w14:textId="77777777" w:rsidR="00F343AC" w:rsidRPr="00315499" w:rsidRDefault="00F343AC" w:rsidP="00F343AC">
      <w:pPr>
        <w:jc w:val="both"/>
        <w:rPr>
          <w:rFonts w:cstheme="minorHAnsi"/>
          <w:sz w:val="24"/>
          <w:szCs w:val="24"/>
        </w:rPr>
      </w:pPr>
      <w:r w:rsidRPr="001413E3">
        <w:rPr>
          <w:rFonts w:cstheme="minorHAnsi"/>
          <w:sz w:val="24"/>
          <w:szCs w:val="24"/>
        </w:rPr>
        <w:t>Javni poziv objavljuje se u lokanim glasilima i na mrežnim stranicama Upravitelja groblja,</w:t>
      </w:r>
      <w:r w:rsidRPr="00315499">
        <w:rPr>
          <w:rFonts w:cstheme="minorHAnsi"/>
          <w:sz w:val="24"/>
          <w:szCs w:val="24"/>
        </w:rPr>
        <w:t xml:space="preserve"> a sadrži uvjete za podnošenje zahtjeva za davanje na korištenje grobnog mjesta, kriterije za davanje na korištenje grobnog mjesta, način određivanja liste reda prvenstva te isprave koje je potrebno priložiti uz zahtjev.</w:t>
      </w:r>
    </w:p>
    <w:p w14:paraId="5C5FD434" w14:textId="77777777" w:rsidR="00F343AC" w:rsidRPr="00315499" w:rsidRDefault="00F343AC" w:rsidP="00F343AC">
      <w:pPr>
        <w:jc w:val="both"/>
        <w:rPr>
          <w:rFonts w:cstheme="minorHAnsi"/>
          <w:sz w:val="24"/>
          <w:szCs w:val="24"/>
        </w:rPr>
      </w:pPr>
    </w:p>
    <w:p w14:paraId="635CB012" w14:textId="77777777" w:rsidR="00F343AC" w:rsidRPr="00315499" w:rsidRDefault="00F343AC" w:rsidP="00F343AC">
      <w:pPr>
        <w:jc w:val="center"/>
        <w:rPr>
          <w:rFonts w:cstheme="minorHAnsi"/>
          <w:sz w:val="24"/>
          <w:szCs w:val="24"/>
        </w:rPr>
      </w:pPr>
      <w:r w:rsidRPr="00315499">
        <w:rPr>
          <w:rFonts w:cstheme="minorHAnsi"/>
          <w:sz w:val="24"/>
          <w:szCs w:val="24"/>
        </w:rPr>
        <w:t>Članak 8.</w:t>
      </w:r>
    </w:p>
    <w:p w14:paraId="75DB92EE" w14:textId="77777777" w:rsidR="00F343AC" w:rsidRPr="00315499" w:rsidRDefault="00F343AC" w:rsidP="00F343AC">
      <w:pPr>
        <w:jc w:val="both"/>
        <w:rPr>
          <w:rFonts w:cstheme="minorHAnsi"/>
          <w:sz w:val="24"/>
          <w:szCs w:val="24"/>
        </w:rPr>
      </w:pPr>
      <w:r w:rsidRPr="00315499">
        <w:rPr>
          <w:rFonts w:cstheme="minorHAnsi"/>
          <w:sz w:val="24"/>
          <w:szCs w:val="24"/>
        </w:rPr>
        <w:t>Pravo na podnošenje zahtjeva za davanje na korištenje grobnog mjesta ima hrvatski državljanin s prebivalištem na području Grada, koji nema grobno mjesto na području Grada ili čiji članovi obitelji koriste tuđe grobno mjesto koje im je privremeno ustupljeno.</w:t>
      </w:r>
    </w:p>
    <w:p w14:paraId="03A09FFD" w14:textId="77777777" w:rsidR="00F343AC" w:rsidRPr="00315499" w:rsidRDefault="00F343AC" w:rsidP="00F343AC">
      <w:pPr>
        <w:jc w:val="both"/>
        <w:rPr>
          <w:rFonts w:cstheme="minorHAnsi"/>
          <w:sz w:val="24"/>
          <w:szCs w:val="24"/>
        </w:rPr>
      </w:pPr>
      <w:r w:rsidRPr="00315499">
        <w:rPr>
          <w:rFonts w:cstheme="minorHAnsi"/>
          <w:sz w:val="24"/>
          <w:szCs w:val="24"/>
        </w:rPr>
        <w:t>Članovi obitelji smatraju se: bračni ili izvanbračni drug, životni ili neformalni životni partner, potomci i posvojena djeca i njihovi bračni ili izvanbračni drugovi, životni ili neformalni životni partneri, te njegovi roditelji.</w:t>
      </w:r>
    </w:p>
    <w:p w14:paraId="44265333" w14:textId="77777777" w:rsidR="00F343AC" w:rsidRPr="00315499" w:rsidRDefault="00F343AC" w:rsidP="00F343AC">
      <w:pPr>
        <w:jc w:val="both"/>
        <w:rPr>
          <w:rFonts w:cstheme="minorHAnsi"/>
          <w:sz w:val="24"/>
          <w:szCs w:val="24"/>
        </w:rPr>
      </w:pPr>
    </w:p>
    <w:p w14:paraId="0D529E67" w14:textId="77777777" w:rsidR="00F343AC" w:rsidRPr="00315499" w:rsidRDefault="00F343AC" w:rsidP="00F343AC">
      <w:pPr>
        <w:jc w:val="center"/>
        <w:rPr>
          <w:rFonts w:cstheme="minorHAnsi"/>
          <w:sz w:val="24"/>
          <w:szCs w:val="24"/>
        </w:rPr>
      </w:pPr>
      <w:r w:rsidRPr="00315499">
        <w:rPr>
          <w:rFonts w:cstheme="minorHAnsi"/>
          <w:sz w:val="24"/>
          <w:szCs w:val="24"/>
        </w:rPr>
        <w:t>Članak 9.</w:t>
      </w:r>
    </w:p>
    <w:p w14:paraId="359384D9" w14:textId="77777777" w:rsidR="00F343AC" w:rsidRDefault="00F343AC" w:rsidP="00F343AC">
      <w:pPr>
        <w:jc w:val="both"/>
        <w:rPr>
          <w:sz w:val="24"/>
          <w:szCs w:val="24"/>
        </w:rPr>
      </w:pPr>
      <w:r w:rsidRPr="0C65754B">
        <w:rPr>
          <w:sz w:val="24"/>
          <w:szCs w:val="24"/>
        </w:rPr>
        <w:t>Grobno mjesto daje se na korištenje na neodređeno vrijeme rješenjem o dodjeli grobnog mjesta koje donosi Upravitelj groblja. Rješenje o dodjeli grobnog mjesta na korištenje donosi se kod svake promjene korisnika grobnog mjesta.</w:t>
      </w:r>
    </w:p>
    <w:p w14:paraId="775C51D8" w14:textId="77777777" w:rsidR="00F343AC" w:rsidRPr="00315499" w:rsidRDefault="00F343AC" w:rsidP="00F343AC">
      <w:pPr>
        <w:jc w:val="both"/>
        <w:rPr>
          <w:rFonts w:cstheme="minorHAnsi"/>
          <w:sz w:val="24"/>
          <w:szCs w:val="24"/>
        </w:rPr>
      </w:pPr>
      <w:r w:rsidRPr="00315499">
        <w:rPr>
          <w:rFonts w:cstheme="minorHAnsi"/>
          <w:sz w:val="24"/>
          <w:szCs w:val="24"/>
        </w:rPr>
        <w:t>Osoba koja smatra da je korisnik grobnog mjesta, a nije upisana u grobni očevidnik može zahtjevom zatražiti upis na temelju valjane pravne osnove. O podnesenom zahtjevu odlučuje Upravitelj groblja rješenjem.</w:t>
      </w:r>
    </w:p>
    <w:p w14:paraId="2BBCC395" w14:textId="77777777" w:rsidR="00F343AC" w:rsidRPr="00315499" w:rsidRDefault="00F343AC" w:rsidP="00F343AC">
      <w:pPr>
        <w:jc w:val="both"/>
        <w:rPr>
          <w:rFonts w:cstheme="minorHAnsi"/>
          <w:sz w:val="24"/>
          <w:szCs w:val="24"/>
        </w:rPr>
      </w:pPr>
      <w:r w:rsidRPr="00315499">
        <w:rPr>
          <w:rFonts w:cstheme="minorHAnsi"/>
          <w:sz w:val="24"/>
          <w:szCs w:val="24"/>
        </w:rPr>
        <w:t>Protiv rješenja iz stavaka 1. i 2. ovoga članka može se izjaviti žalba Gradu, nadležnom upravnom odjelu za komunalne poslove (u daljnjem tekstu: Odjel).</w:t>
      </w:r>
    </w:p>
    <w:p w14:paraId="03A7E534" w14:textId="77777777" w:rsidR="00F343AC" w:rsidRPr="00315499" w:rsidRDefault="00F343AC" w:rsidP="00F343AC">
      <w:pPr>
        <w:jc w:val="both"/>
        <w:rPr>
          <w:rFonts w:cstheme="minorHAnsi"/>
          <w:sz w:val="24"/>
          <w:szCs w:val="24"/>
        </w:rPr>
      </w:pPr>
      <w:r w:rsidRPr="00315499">
        <w:rPr>
          <w:rFonts w:cstheme="minorHAnsi"/>
          <w:sz w:val="24"/>
          <w:szCs w:val="24"/>
        </w:rPr>
        <w:t>Korisnik grobnog mjesta stječe pravo korištenja grobnog mjesta pravomoćnošću rješenja o dodjeli grobnog mjesta na korištenje i plaćanjem naknade za dodjelu grobnog mjesta.</w:t>
      </w:r>
    </w:p>
    <w:p w14:paraId="5B10A699" w14:textId="77777777" w:rsidR="00F343AC" w:rsidRPr="001413E3" w:rsidRDefault="00F343AC" w:rsidP="00F343AC">
      <w:pPr>
        <w:jc w:val="both"/>
        <w:rPr>
          <w:sz w:val="24"/>
          <w:szCs w:val="24"/>
        </w:rPr>
      </w:pPr>
      <w:r w:rsidRPr="04B1886B">
        <w:rPr>
          <w:sz w:val="24"/>
          <w:szCs w:val="24"/>
        </w:rPr>
        <w:t xml:space="preserve">Iznimno od odredbi stavaka 1., 2. i 3. ovoga članka, za ukop u zajedničku grobnicu te kod </w:t>
      </w:r>
      <w:r w:rsidRPr="001413E3">
        <w:rPr>
          <w:sz w:val="24"/>
          <w:szCs w:val="24"/>
        </w:rPr>
        <w:t>privremenog ukopa ne donosi se rješenje o korištenju grobnog mjesta već se sklapa ugovor o privremenom korištenju.</w:t>
      </w:r>
    </w:p>
    <w:p w14:paraId="28D429F4" w14:textId="77777777" w:rsidR="00F343AC" w:rsidRPr="001413E3" w:rsidRDefault="00F343AC" w:rsidP="00F343AC">
      <w:pPr>
        <w:jc w:val="both"/>
        <w:rPr>
          <w:sz w:val="24"/>
          <w:szCs w:val="24"/>
        </w:rPr>
      </w:pPr>
    </w:p>
    <w:p w14:paraId="6E5A3E78" w14:textId="77777777" w:rsidR="00F343AC" w:rsidRPr="00400A6E" w:rsidRDefault="00F343AC" w:rsidP="00F343AC">
      <w:pPr>
        <w:jc w:val="both"/>
        <w:rPr>
          <w:sz w:val="24"/>
          <w:szCs w:val="24"/>
        </w:rPr>
      </w:pPr>
      <w:r w:rsidRPr="00400A6E">
        <w:rPr>
          <w:sz w:val="24"/>
          <w:szCs w:val="24"/>
        </w:rPr>
        <w:t xml:space="preserve">Rješenje o dodjeli grobnog mjesta na korištenje mora naročito sadržavati: </w:t>
      </w:r>
    </w:p>
    <w:p w14:paraId="171B70B7" w14:textId="77777777" w:rsidR="00F343AC" w:rsidRPr="00400A6E" w:rsidRDefault="00F343AC" w:rsidP="00F343AC">
      <w:pPr>
        <w:pStyle w:val="ListParagraph"/>
        <w:numPr>
          <w:ilvl w:val="0"/>
          <w:numId w:val="2"/>
        </w:numPr>
        <w:spacing w:after="0" w:line="240" w:lineRule="auto"/>
        <w:jc w:val="both"/>
        <w:rPr>
          <w:sz w:val="24"/>
          <w:szCs w:val="24"/>
        </w:rPr>
      </w:pPr>
      <w:r w:rsidRPr="00400A6E">
        <w:rPr>
          <w:sz w:val="24"/>
          <w:szCs w:val="24"/>
        </w:rPr>
        <w:t>Podatke o podnositelju zahtjeva za korištenje grobnog mjesta (ime, prezime, OIB, adresu stanovanja)</w:t>
      </w:r>
    </w:p>
    <w:p w14:paraId="12BFDE58" w14:textId="77777777" w:rsidR="00F343AC" w:rsidRPr="00400A6E" w:rsidRDefault="00F343AC" w:rsidP="00F343AC">
      <w:pPr>
        <w:pStyle w:val="ListParagraph"/>
        <w:numPr>
          <w:ilvl w:val="0"/>
          <w:numId w:val="2"/>
        </w:numPr>
        <w:spacing w:after="0" w:line="240" w:lineRule="auto"/>
        <w:jc w:val="both"/>
        <w:rPr>
          <w:sz w:val="24"/>
          <w:szCs w:val="24"/>
        </w:rPr>
      </w:pPr>
      <w:r w:rsidRPr="00400A6E">
        <w:rPr>
          <w:sz w:val="24"/>
          <w:szCs w:val="24"/>
        </w:rPr>
        <w:t>Podatke o grobnom mjestu (naziv groblja, grobno polje, red i broj grobnog mjesta te vrstu grobnog mjesta)</w:t>
      </w:r>
    </w:p>
    <w:p w14:paraId="65C1A2D8" w14:textId="77777777" w:rsidR="00F343AC" w:rsidRPr="00400A6E" w:rsidRDefault="00F343AC" w:rsidP="00F343AC">
      <w:pPr>
        <w:pStyle w:val="ListParagraph"/>
        <w:numPr>
          <w:ilvl w:val="0"/>
          <w:numId w:val="2"/>
        </w:numPr>
        <w:spacing w:after="0" w:line="240" w:lineRule="auto"/>
        <w:jc w:val="both"/>
        <w:rPr>
          <w:sz w:val="24"/>
          <w:szCs w:val="24"/>
        </w:rPr>
      </w:pPr>
      <w:r w:rsidRPr="00400A6E">
        <w:rPr>
          <w:sz w:val="24"/>
          <w:szCs w:val="24"/>
        </w:rPr>
        <w:t>Visinu naknade za dodjelu prava korištenja te rok i način njezina plaćanja</w:t>
      </w:r>
    </w:p>
    <w:p w14:paraId="5091203E" w14:textId="77777777" w:rsidR="00F343AC" w:rsidRPr="00400A6E" w:rsidRDefault="00F343AC" w:rsidP="00F343AC">
      <w:pPr>
        <w:pStyle w:val="ListParagraph"/>
        <w:numPr>
          <w:ilvl w:val="0"/>
          <w:numId w:val="2"/>
        </w:numPr>
        <w:spacing w:after="0" w:line="240" w:lineRule="auto"/>
        <w:jc w:val="both"/>
        <w:rPr>
          <w:sz w:val="24"/>
          <w:szCs w:val="24"/>
        </w:rPr>
      </w:pPr>
      <w:r w:rsidRPr="00400A6E">
        <w:rPr>
          <w:sz w:val="24"/>
          <w:szCs w:val="24"/>
        </w:rPr>
        <w:t>Obvezu plaćanja godišnje grobne naknade</w:t>
      </w:r>
    </w:p>
    <w:p w14:paraId="6A8EDA50" w14:textId="77777777" w:rsidR="00F343AC" w:rsidRPr="00400A6E" w:rsidRDefault="00F343AC" w:rsidP="00F343AC">
      <w:pPr>
        <w:pStyle w:val="ListParagraph"/>
        <w:numPr>
          <w:ilvl w:val="0"/>
          <w:numId w:val="2"/>
        </w:numPr>
        <w:spacing w:after="0" w:line="240" w:lineRule="auto"/>
        <w:jc w:val="both"/>
        <w:rPr>
          <w:sz w:val="24"/>
          <w:szCs w:val="24"/>
        </w:rPr>
      </w:pPr>
      <w:r w:rsidRPr="00400A6E">
        <w:rPr>
          <w:sz w:val="24"/>
          <w:szCs w:val="24"/>
        </w:rPr>
        <w:t xml:space="preserve">Po potrebi druge podatke </w:t>
      </w:r>
    </w:p>
    <w:p w14:paraId="055A2F92" w14:textId="77777777" w:rsidR="00F343AC" w:rsidRDefault="00F343AC" w:rsidP="00F343AC">
      <w:pPr>
        <w:jc w:val="both"/>
        <w:rPr>
          <w:sz w:val="24"/>
          <w:szCs w:val="24"/>
          <w:highlight w:val="lightGray"/>
        </w:rPr>
      </w:pPr>
    </w:p>
    <w:p w14:paraId="6FDF94DB" w14:textId="77777777" w:rsidR="00F343AC" w:rsidRPr="00315499" w:rsidRDefault="00F343AC" w:rsidP="00F343AC">
      <w:pPr>
        <w:jc w:val="both"/>
        <w:rPr>
          <w:rFonts w:cstheme="minorHAnsi"/>
          <w:sz w:val="24"/>
          <w:szCs w:val="24"/>
        </w:rPr>
      </w:pPr>
    </w:p>
    <w:p w14:paraId="6F5E84D3" w14:textId="77777777" w:rsidR="00F343AC" w:rsidRPr="00315499" w:rsidRDefault="00F343AC" w:rsidP="00F343AC">
      <w:pPr>
        <w:jc w:val="center"/>
        <w:rPr>
          <w:rFonts w:cstheme="minorHAnsi"/>
          <w:sz w:val="24"/>
          <w:szCs w:val="24"/>
        </w:rPr>
      </w:pPr>
      <w:r w:rsidRPr="00315499">
        <w:rPr>
          <w:rFonts w:cstheme="minorHAnsi"/>
          <w:sz w:val="24"/>
          <w:szCs w:val="24"/>
        </w:rPr>
        <w:t>Članak 10.</w:t>
      </w:r>
    </w:p>
    <w:p w14:paraId="181A88D1" w14:textId="77777777" w:rsidR="00F343AC" w:rsidRPr="00315499" w:rsidRDefault="00F343AC" w:rsidP="00F343AC">
      <w:pPr>
        <w:jc w:val="both"/>
        <w:rPr>
          <w:rFonts w:cstheme="minorHAnsi"/>
          <w:sz w:val="24"/>
          <w:szCs w:val="24"/>
        </w:rPr>
      </w:pPr>
      <w:r w:rsidRPr="00315499">
        <w:rPr>
          <w:rFonts w:cstheme="minorHAnsi"/>
          <w:sz w:val="24"/>
          <w:szCs w:val="24"/>
        </w:rPr>
        <w:t>Grobno mjesto se dodjeljuje na korištenja kada nastupe potrebe za ukopom pokojnika ili ukoliko postoji dovoljan broj slobodnih grobnih mjesta na groblju.</w:t>
      </w:r>
    </w:p>
    <w:p w14:paraId="4CFF7EA2" w14:textId="77777777" w:rsidR="00F343AC" w:rsidRPr="00315499" w:rsidRDefault="00F343AC" w:rsidP="00F343AC">
      <w:pPr>
        <w:jc w:val="both"/>
        <w:rPr>
          <w:rFonts w:cstheme="minorHAnsi"/>
          <w:sz w:val="24"/>
          <w:szCs w:val="24"/>
        </w:rPr>
      </w:pPr>
      <w:r w:rsidRPr="00315499">
        <w:rPr>
          <w:rFonts w:cstheme="minorHAnsi"/>
          <w:sz w:val="24"/>
          <w:szCs w:val="24"/>
        </w:rPr>
        <w:t>Grobno mjesto dodjeljuje se na korištenje prema položajnom planu grobnih mjesta (u daljnjem tekstu: Plan) koju donosi Upravitelj groblja za svako groblje posebno, redoslijedom prema brojevima raspoloživih grobnih mjesta označenih u Planu, na način da se u najvećoj mogućoj mjeri usvoje želje korisnika.</w:t>
      </w:r>
    </w:p>
    <w:p w14:paraId="00A9FC59" w14:textId="77777777" w:rsidR="00F343AC" w:rsidRPr="00315499" w:rsidRDefault="00F343AC" w:rsidP="00F343AC">
      <w:pPr>
        <w:jc w:val="both"/>
        <w:rPr>
          <w:rFonts w:cstheme="minorHAnsi"/>
          <w:sz w:val="24"/>
          <w:szCs w:val="24"/>
        </w:rPr>
      </w:pPr>
      <w:r w:rsidRPr="00315499">
        <w:rPr>
          <w:rFonts w:cstheme="minorHAnsi"/>
          <w:sz w:val="24"/>
          <w:szCs w:val="24"/>
        </w:rPr>
        <w:lastRenderedPageBreak/>
        <w:t>Plan grobnih mjesta sadrži: raspored grobnih polja, raspored grobnih mjesta u odnosnom polju s oznakama, brojevima i površinama grobnih mjesta, te grafičkim prikazom njegovog rasporeda, a može sadržavati i druge podatke prema potrebi.</w:t>
      </w:r>
    </w:p>
    <w:p w14:paraId="1442A09A" w14:textId="77777777" w:rsidR="00F343AC" w:rsidRPr="00315499" w:rsidRDefault="00F343AC" w:rsidP="00F343AC">
      <w:pPr>
        <w:jc w:val="both"/>
        <w:rPr>
          <w:rFonts w:cstheme="minorHAnsi"/>
          <w:sz w:val="24"/>
          <w:szCs w:val="24"/>
        </w:rPr>
      </w:pPr>
      <w:r w:rsidRPr="00315499">
        <w:rPr>
          <w:rFonts w:cstheme="minorHAnsi"/>
          <w:sz w:val="24"/>
          <w:szCs w:val="24"/>
        </w:rPr>
        <w:t>Primjerak Plana pohranjuje se i na elektroničkom mediju.</w:t>
      </w:r>
    </w:p>
    <w:p w14:paraId="5B17E53F" w14:textId="77777777" w:rsidR="00F343AC" w:rsidRPr="00315499" w:rsidRDefault="00F343AC" w:rsidP="00F343AC">
      <w:pPr>
        <w:jc w:val="both"/>
        <w:rPr>
          <w:rFonts w:cstheme="minorHAnsi"/>
          <w:sz w:val="24"/>
          <w:szCs w:val="24"/>
        </w:rPr>
      </w:pPr>
    </w:p>
    <w:p w14:paraId="3EC29B29" w14:textId="77777777" w:rsidR="00F343AC" w:rsidRPr="00315499" w:rsidRDefault="00F343AC" w:rsidP="00F343AC">
      <w:pPr>
        <w:jc w:val="center"/>
        <w:rPr>
          <w:rFonts w:cstheme="minorHAnsi"/>
          <w:sz w:val="24"/>
          <w:szCs w:val="24"/>
        </w:rPr>
      </w:pPr>
      <w:r w:rsidRPr="00315499">
        <w:rPr>
          <w:rFonts w:cstheme="minorHAnsi"/>
          <w:sz w:val="24"/>
          <w:szCs w:val="24"/>
        </w:rPr>
        <w:t>Članak 11.</w:t>
      </w:r>
    </w:p>
    <w:p w14:paraId="4AC73A07" w14:textId="77777777" w:rsidR="00F343AC" w:rsidRPr="00315499" w:rsidRDefault="00F343AC" w:rsidP="00F343AC">
      <w:pPr>
        <w:jc w:val="both"/>
        <w:rPr>
          <w:rFonts w:cstheme="minorHAnsi"/>
          <w:sz w:val="24"/>
          <w:szCs w:val="24"/>
        </w:rPr>
      </w:pPr>
      <w:r w:rsidRPr="00315499">
        <w:rPr>
          <w:rFonts w:cstheme="minorHAnsi"/>
          <w:sz w:val="24"/>
          <w:szCs w:val="24"/>
        </w:rPr>
        <w:t>Vrste grobnih mjesta utvrđuju se temeljem projektne dokumentacije potrebne za ishođenje akta temeljem kojeg započinje gradnja.</w:t>
      </w:r>
    </w:p>
    <w:p w14:paraId="5809F8FB" w14:textId="77777777" w:rsidR="00F343AC" w:rsidRPr="00315499" w:rsidRDefault="00F343AC" w:rsidP="00F343AC">
      <w:pPr>
        <w:jc w:val="both"/>
        <w:rPr>
          <w:rFonts w:cstheme="minorHAnsi"/>
          <w:sz w:val="24"/>
          <w:szCs w:val="24"/>
        </w:rPr>
      </w:pPr>
      <w:r w:rsidRPr="00315499">
        <w:rPr>
          <w:rFonts w:cstheme="minorHAnsi"/>
          <w:sz w:val="24"/>
          <w:szCs w:val="24"/>
        </w:rPr>
        <w:t xml:space="preserve">Svako grobno mjesto sa poznatim korisnikom mora biti označeno prikladnim nadgrobnim znakom i natpisom. </w:t>
      </w:r>
    </w:p>
    <w:p w14:paraId="11A1983E" w14:textId="77777777" w:rsidR="00F343AC" w:rsidRPr="00315499" w:rsidRDefault="00F343AC" w:rsidP="00F343AC">
      <w:pPr>
        <w:jc w:val="both"/>
        <w:rPr>
          <w:rFonts w:cstheme="minorHAnsi"/>
          <w:sz w:val="24"/>
          <w:szCs w:val="24"/>
        </w:rPr>
      </w:pPr>
    </w:p>
    <w:p w14:paraId="7F5A3AF1" w14:textId="77777777" w:rsidR="00F343AC" w:rsidRPr="00F47192" w:rsidRDefault="00F343AC" w:rsidP="00F343AC">
      <w:pPr>
        <w:jc w:val="both"/>
        <w:rPr>
          <w:rFonts w:cstheme="minorHAnsi"/>
          <w:b/>
          <w:bCs/>
          <w:sz w:val="24"/>
          <w:szCs w:val="24"/>
        </w:rPr>
      </w:pPr>
    </w:p>
    <w:p w14:paraId="43942723" w14:textId="77777777" w:rsidR="00F343AC" w:rsidRPr="00F47192" w:rsidRDefault="00F343AC" w:rsidP="00F343AC">
      <w:pPr>
        <w:jc w:val="both"/>
        <w:rPr>
          <w:rFonts w:cstheme="minorHAnsi"/>
          <w:b/>
          <w:bCs/>
          <w:sz w:val="24"/>
          <w:szCs w:val="24"/>
        </w:rPr>
      </w:pPr>
      <w:r w:rsidRPr="00F47192">
        <w:rPr>
          <w:rFonts w:cstheme="minorHAnsi"/>
          <w:b/>
          <w:bCs/>
          <w:sz w:val="24"/>
          <w:szCs w:val="24"/>
        </w:rPr>
        <w:t>III. ISKOP I PREMJEŠTANJE POSMRTNIH OSTATAKA</w:t>
      </w:r>
    </w:p>
    <w:p w14:paraId="25AE3FA9" w14:textId="77777777" w:rsidR="00F343AC" w:rsidRPr="00315499" w:rsidRDefault="00F343AC" w:rsidP="00F343AC">
      <w:pPr>
        <w:jc w:val="both"/>
        <w:rPr>
          <w:rFonts w:cstheme="minorHAnsi"/>
          <w:sz w:val="24"/>
          <w:szCs w:val="24"/>
        </w:rPr>
      </w:pPr>
    </w:p>
    <w:p w14:paraId="28CCF6FC" w14:textId="77777777" w:rsidR="00F343AC" w:rsidRPr="00315499" w:rsidRDefault="00F343AC" w:rsidP="00F343AC">
      <w:pPr>
        <w:jc w:val="center"/>
        <w:rPr>
          <w:rFonts w:cstheme="minorHAnsi"/>
          <w:sz w:val="24"/>
          <w:szCs w:val="24"/>
        </w:rPr>
      </w:pPr>
      <w:r w:rsidRPr="00315499">
        <w:rPr>
          <w:rFonts w:cstheme="minorHAnsi"/>
          <w:sz w:val="24"/>
          <w:szCs w:val="24"/>
        </w:rPr>
        <w:t>Članak 12.</w:t>
      </w:r>
    </w:p>
    <w:p w14:paraId="5A2BEB0D" w14:textId="77777777" w:rsidR="00F343AC" w:rsidRPr="00341915" w:rsidRDefault="00F343AC" w:rsidP="00F343AC">
      <w:pPr>
        <w:jc w:val="both"/>
        <w:rPr>
          <w:rFonts w:cstheme="minorHAnsi"/>
          <w:sz w:val="24"/>
          <w:szCs w:val="24"/>
        </w:rPr>
      </w:pPr>
      <w:r w:rsidRPr="00315499">
        <w:rPr>
          <w:rFonts w:cstheme="minorHAnsi"/>
          <w:sz w:val="24"/>
          <w:szCs w:val="24"/>
        </w:rPr>
        <w:t xml:space="preserve">Iskop umrlih, odnosno njihovih posmrtnih ostataka (ekshumacija) može se odobriti na zahtjev </w:t>
      </w:r>
      <w:r w:rsidRPr="00341915">
        <w:rPr>
          <w:rFonts w:cstheme="minorHAnsi"/>
          <w:sz w:val="24"/>
          <w:szCs w:val="24"/>
        </w:rPr>
        <w:t xml:space="preserve">člana obitelji. </w:t>
      </w:r>
    </w:p>
    <w:p w14:paraId="61E532D4" w14:textId="77777777" w:rsidR="00F343AC" w:rsidRPr="00341915" w:rsidRDefault="00F343AC" w:rsidP="00F343AC">
      <w:pPr>
        <w:jc w:val="both"/>
        <w:rPr>
          <w:sz w:val="24"/>
          <w:szCs w:val="24"/>
        </w:rPr>
      </w:pPr>
      <w:r w:rsidRPr="00341915">
        <w:rPr>
          <w:sz w:val="24"/>
          <w:szCs w:val="24"/>
        </w:rPr>
        <w:t>Iskop i prijenos umrle osobe odnosno njezinih posmrtnih ostataka obavlja Uprava groblja odnosno druga pravna ili fizička osoba registrirana za obavljanje tih poslova i koja ima pisano ovlaštenje Upravitelja groblja.</w:t>
      </w:r>
    </w:p>
    <w:p w14:paraId="30DBD871" w14:textId="77777777" w:rsidR="00F343AC" w:rsidRPr="00315499" w:rsidRDefault="00F343AC" w:rsidP="00F343AC">
      <w:pPr>
        <w:jc w:val="center"/>
        <w:rPr>
          <w:rFonts w:cstheme="minorHAnsi"/>
          <w:sz w:val="24"/>
          <w:szCs w:val="24"/>
        </w:rPr>
      </w:pPr>
    </w:p>
    <w:p w14:paraId="7D0B3054" w14:textId="77777777" w:rsidR="00F343AC" w:rsidRPr="00315499" w:rsidRDefault="00F343AC" w:rsidP="00F343AC">
      <w:pPr>
        <w:jc w:val="center"/>
        <w:rPr>
          <w:rFonts w:cstheme="minorHAnsi"/>
          <w:sz w:val="24"/>
          <w:szCs w:val="24"/>
        </w:rPr>
      </w:pPr>
      <w:r w:rsidRPr="00315499">
        <w:rPr>
          <w:rFonts w:cstheme="minorHAnsi"/>
          <w:sz w:val="24"/>
          <w:szCs w:val="24"/>
        </w:rPr>
        <w:t>Članak 13.</w:t>
      </w:r>
    </w:p>
    <w:p w14:paraId="3149F915" w14:textId="77777777" w:rsidR="00F343AC" w:rsidRPr="00315499" w:rsidRDefault="00F343AC" w:rsidP="00F343AC">
      <w:pPr>
        <w:jc w:val="both"/>
        <w:rPr>
          <w:rFonts w:cstheme="minorHAnsi"/>
          <w:sz w:val="24"/>
          <w:szCs w:val="24"/>
        </w:rPr>
      </w:pPr>
      <w:r w:rsidRPr="00315499">
        <w:rPr>
          <w:rFonts w:cstheme="minorHAnsi"/>
          <w:sz w:val="24"/>
          <w:szCs w:val="24"/>
        </w:rPr>
        <w:t xml:space="preserve">Iskopavanje umrle osobe iz groba može se odobriti nakon proteka 15 godina od posljednjeg ukopa u grob. </w:t>
      </w:r>
    </w:p>
    <w:p w14:paraId="7DE56A20" w14:textId="77777777" w:rsidR="00F343AC" w:rsidRPr="00315499" w:rsidRDefault="00F343AC" w:rsidP="00F343AC">
      <w:pPr>
        <w:jc w:val="both"/>
        <w:rPr>
          <w:rFonts w:cstheme="minorHAnsi"/>
          <w:sz w:val="24"/>
          <w:szCs w:val="24"/>
        </w:rPr>
      </w:pPr>
      <w:r w:rsidRPr="00315499">
        <w:rPr>
          <w:rFonts w:cstheme="minorHAnsi"/>
          <w:sz w:val="24"/>
          <w:szCs w:val="24"/>
        </w:rPr>
        <w:t>Iskop umrle osobe vrši se radi njenog prijenosa iz jednog grobnog mjesta radi pokopa u drugo grobno mjesto na istom i drugom groblju na području Grada, ili druge jedinice lokalne samouprave ili u inozemstvo.</w:t>
      </w:r>
    </w:p>
    <w:p w14:paraId="6525431C" w14:textId="77777777" w:rsidR="00F343AC" w:rsidRPr="00315499" w:rsidRDefault="00F343AC" w:rsidP="00F343AC">
      <w:pPr>
        <w:jc w:val="both"/>
        <w:rPr>
          <w:rFonts w:cstheme="minorHAnsi"/>
          <w:sz w:val="24"/>
          <w:szCs w:val="24"/>
        </w:rPr>
      </w:pPr>
    </w:p>
    <w:p w14:paraId="618C822E" w14:textId="77777777" w:rsidR="00F343AC" w:rsidRPr="00315499" w:rsidRDefault="00F343AC" w:rsidP="00F343AC">
      <w:pPr>
        <w:jc w:val="center"/>
        <w:rPr>
          <w:rFonts w:cstheme="minorHAnsi"/>
          <w:sz w:val="24"/>
          <w:szCs w:val="24"/>
        </w:rPr>
      </w:pPr>
      <w:r w:rsidRPr="00315499">
        <w:rPr>
          <w:rFonts w:cstheme="minorHAnsi"/>
          <w:sz w:val="24"/>
          <w:szCs w:val="24"/>
        </w:rPr>
        <w:t>Članak 14.</w:t>
      </w:r>
    </w:p>
    <w:p w14:paraId="666B05F6" w14:textId="77777777" w:rsidR="00F343AC" w:rsidRPr="00315499" w:rsidRDefault="00F343AC" w:rsidP="00F343AC">
      <w:pPr>
        <w:jc w:val="both"/>
        <w:rPr>
          <w:rFonts w:cstheme="minorHAnsi"/>
          <w:sz w:val="24"/>
          <w:szCs w:val="24"/>
        </w:rPr>
      </w:pPr>
      <w:r w:rsidRPr="00315499">
        <w:rPr>
          <w:rFonts w:cstheme="minorHAnsi"/>
          <w:sz w:val="24"/>
          <w:szCs w:val="24"/>
        </w:rPr>
        <w:t>Prijenos umrle osobe u drugo grobno mjesto može se odobriti na zahtjev članova obitelji umrle osobe.</w:t>
      </w:r>
    </w:p>
    <w:p w14:paraId="32D093BF" w14:textId="77777777" w:rsidR="00F343AC" w:rsidRPr="00315499" w:rsidRDefault="00F343AC" w:rsidP="00F343AC">
      <w:pPr>
        <w:jc w:val="both"/>
        <w:rPr>
          <w:rFonts w:cstheme="minorHAnsi"/>
          <w:sz w:val="24"/>
          <w:szCs w:val="24"/>
        </w:rPr>
      </w:pPr>
      <w:r w:rsidRPr="00315499">
        <w:rPr>
          <w:rFonts w:cstheme="minorHAnsi"/>
          <w:sz w:val="24"/>
          <w:szCs w:val="24"/>
        </w:rPr>
        <w:t xml:space="preserve">Ako su članovi obitelji umrli prije umrle osobe čiji se prijenos traži, zahtjev mogu podnijeti drugi srodnici, prema redoslijedu utvrđenom zakonskim propisima o nasljeđivanju, odnosno druga ovlaštena osoba. </w:t>
      </w:r>
    </w:p>
    <w:p w14:paraId="06C0D703" w14:textId="77777777" w:rsidR="00F343AC" w:rsidRPr="00315499" w:rsidRDefault="00F343AC" w:rsidP="00F343AC">
      <w:pPr>
        <w:jc w:val="both"/>
        <w:rPr>
          <w:sz w:val="24"/>
          <w:szCs w:val="24"/>
        </w:rPr>
      </w:pPr>
      <w:r w:rsidRPr="04B1886B">
        <w:rPr>
          <w:sz w:val="24"/>
          <w:szCs w:val="24"/>
        </w:rPr>
        <w:t>Prijenos umrle osobe obavljaju zaposlenici Upravitelja groblja.</w:t>
      </w:r>
    </w:p>
    <w:p w14:paraId="2F0552A7" w14:textId="77777777" w:rsidR="00F343AC" w:rsidRDefault="00F343AC" w:rsidP="00F343AC">
      <w:pPr>
        <w:jc w:val="both"/>
        <w:rPr>
          <w:sz w:val="24"/>
          <w:szCs w:val="24"/>
        </w:rPr>
      </w:pPr>
    </w:p>
    <w:p w14:paraId="7A408BDC" w14:textId="77777777" w:rsidR="00F343AC" w:rsidRPr="00315499" w:rsidRDefault="00F343AC" w:rsidP="00F343AC">
      <w:pPr>
        <w:jc w:val="center"/>
        <w:rPr>
          <w:rFonts w:cstheme="minorHAnsi"/>
          <w:sz w:val="24"/>
          <w:szCs w:val="24"/>
        </w:rPr>
      </w:pPr>
    </w:p>
    <w:p w14:paraId="194263CC" w14:textId="77777777" w:rsidR="00F343AC" w:rsidRPr="00315499" w:rsidRDefault="00F343AC" w:rsidP="00F343AC">
      <w:pPr>
        <w:jc w:val="center"/>
        <w:rPr>
          <w:rFonts w:cstheme="minorHAnsi"/>
          <w:sz w:val="24"/>
          <w:szCs w:val="24"/>
        </w:rPr>
      </w:pPr>
      <w:r w:rsidRPr="00315499">
        <w:rPr>
          <w:rFonts w:cstheme="minorHAnsi"/>
          <w:sz w:val="24"/>
          <w:szCs w:val="24"/>
        </w:rPr>
        <w:t>Članak 15.</w:t>
      </w:r>
    </w:p>
    <w:p w14:paraId="22FB39BD" w14:textId="77777777" w:rsidR="00F343AC" w:rsidRPr="00341915" w:rsidRDefault="00F343AC" w:rsidP="00F343AC">
      <w:pPr>
        <w:jc w:val="both"/>
        <w:rPr>
          <w:sz w:val="24"/>
          <w:szCs w:val="24"/>
        </w:rPr>
      </w:pPr>
      <w:r w:rsidRPr="04B1886B">
        <w:rPr>
          <w:sz w:val="24"/>
          <w:szCs w:val="24"/>
        </w:rPr>
        <w:t xml:space="preserve">Prijenos umrle osobe iz grobnice u drugo grobno mjesto može se odobriti bez obzira na protek vremena od </w:t>
      </w:r>
      <w:r w:rsidRPr="00341915">
        <w:rPr>
          <w:sz w:val="24"/>
          <w:szCs w:val="24"/>
        </w:rPr>
        <w:t xml:space="preserve">dana ukopa do dana prijenosa pod uvjetom da je umrla osoba pokopana u metalnom (limenom) lijesu. </w:t>
      </w:r>
    </w:p>
    <w:p w14:paraId="1AE2DD15" w14:textId="77777777" w:rsidR="00F343AC" w:rsidRPr="00341915" w:rsidRDefault="00F343AC" w:rsidP="00F343AC">
      <w:pPr>
        <w:jc w:val="both"/>
        <w:rPr>
          <w:rFonts w:cstheme="minorHAnsi"/>
          <w:sz w:val="24"/>
          <w:szCs w:val="24"/>
        </w:rPr>
      </w:pPr>
      <w:r w:rsidRPr="00341915">
        <w:rPr>
          <w:rFonts w:cstheme="minorHAnsi"/>
          <w:sz w:val="24"/>
          <w:szCs w:val="24"/>
        </w:rPr>
        <w:t xml:space="preserve">Prijenos urne može se odobriti bez obzira na protek vremena od dana ukopa. </w:t>
      </w:r>
    </w:p>
    <w:p w14:paraId="0C4824CE" w14:textId="77777777" w:rsidR="00F343AC" w:rsidRPr="00315499" w:rsidRDefault="00F343AC" w:rsidP="00F343AC">
      <w:pPr>
        <w:jc w:val="both"/>
        <w:rPr>
          <w:rFonts w:cstheme="minorHAnsi"/>
          <w:sz w:val="24"/>
          <w:szCs w:val="24"/>
        </w:rPr>
      </w:pPr>
      <w:r w:rsidRPr="00341915">
        <w:rPr>
          <w:rFonts w:cstheme="minorHAnsi"/>
          <w:sz w:val="24"/>
          <w:szCs w:val="24"/>
        </w:rPr>
        <w:t>Za prijenos umrle osobe potrebna</w:t>
      </w:r>
      <w:r w:rsidRPr="00315499">
        <w:rPr>
          <w:rFonts w:cstheme="minorHAnsi"/>
          <w:sz w:val="24"/>
          <w:szCs w:val="24"/>
        </w:rPr>
        <w:t xml:space="preserve"> je suglasnost svih korisnika grobnog mjesta iz kojega se posmrtni ostaci premještaju i svih korisnika grobnog mjesta na grobljima iz članka 3. stavak 2. u koje se posmrtni ostaci prenose. </w:t>
      </w:r>
    </w:p>
    <w:p w14:paraId="46B8B2D3" w14:textId="77777777" w:rsidR="00F343AC" w:rsidRPr="00315499" w:rsidRDefault="00F343AC" w:rsidP="00F343AC">
      <w:pPr>
        <w:jc w:val="both"/>
        <w:rPr>
          <w:rFonts w:cstheme="minorHAnsi"/>
          <w:sz w:val="24"/>
          <w:szCs w:val="24"/>
        </w:rPr>
      </w:pPr>
      <w:r w:rsidRPr="00315499">
        <w:rPr>
          <w:rFonts w:cstheme="minorHAnsi"/>
          <w:sz w:val="24"/>
          <w:szCs w:val="24"/>
        </w:rPr>
        <w:t xml:space="preserve">Iznimno od prethodnog stavka, ako je podnositelj zahtjeva za prijenos ujedno jedan od korisnika grobnog mjesta iz kojega se posmrtni ostaci prenose, nije potrebna suglasnost ostalih sukorisnika toga grobnog mjesta. </w:t>
      </w:r>
    </w:p>
    <w:p w14:paraId="36B12723" w14:textId="77777777" w:rsidR="00F343AC" w:rsidRPr="00315499" w:rsidRDefault="00F343AC" w:rsidP="00F343AC">
      <w:pPr>
        <w:jc w:val="both"/>
        <w:rPr>
          <w:rFonts w:cstheme="minorHAnsi"/>
          <w:sz w:val="24"/>
          <w:szCs w:val="24"/>
        </w:rPr>
      </w:pPr>
      <w:r w:rsidRPr="00315499">
        <w:rPr>
          <w:rFonts w:cstheme="minorHAnsi"/>
          <w:sz w:val="24"/>
          <w:szCs w:val="24"/>
        </w:rPr>
        <w:t xml:space="preserve">Osobe iz članka 14. stavka 1. ovoga članka dužne su priložiti zahtjevu za prijenos suglasnost svih sukorisnika grobnog mjesta, potvrdu o osiguranom mjestu odnosno načinu ispraćaja </w:t>
      </w:r>
      <w:r w:rsidRPr="00315499">
        <w:rPr>
          <w:rFonts w:cstheme="minorHAnsi"/>
          <w:sz w:val="24"/>
          <w:szCs w:val="24"/>
        </w:rPr>
        <w:lastRenderedPageBreak/>
        <w:t>umrle osobe koja neće biti ukopana na grobljima iz članka 3. stavka 2. ove Odluke i sprovodnicu koja se izdaje prema propisima o zaštiti pučanstva od zaraznih bolesti.</w:t>
      </w:r>
    </w:p>
    <w:p w14:paraId="4537456D" w14:textId="77777777" w:rsidR="00F343AC" w:rsidRPr="00315499" w:rsidRDefault="00F343AC" w:rsidP="00F343AC">
      <w:pPr>
        <w:jc w:val="both"/>
        <w:rPr>
          <w:rFonts w:cstheme="minorHAnsi"/>
          <w:sz w:val="24"/>
          <w:szCs w:val="24"/>
        </w:rPr>
      </w:pPr>
    </w:p>
    <w:p w14:paraId="746F4D06" w14:textId="77777777" w:rsidR="00F343AC" w:rsidRPr="00315499" w:rsidRDefault="00F343AC" w:rsidP="00F343AC">
      <w:pPr>
        <w:jc w:val="both"/>
        <w:rPr>
          <w:rFonts w:cstheme="minorHAnsi"/>
          <w:sz w:val="24"/>
          <w:szCs w:val="24"/>
        </w:rPr>
      </w:pPr>
    </w:p>
    <w:p w14:paraId="6CEAC4A1" w14:textId="77777777" w:rsidR="00F343AC" w:rsidRPr="00F47192" w:rsidRDefault="00F343AC" w:rsidP="00F343AC">
      <w:pPr>
        <w:jc w:val="both"/>
        <w:rPr>
          <w:rFonts w:cstheme="minorHAnsi"/>
          <w:b/>
          <w:bCs/>
          <w:sz w:val="24"/>
          <w:szCs w:val="24"/>
        </w:rPr>
      </w:pPr>
      <w:r w:rsidRPr="00F47192">
        <w:rPr>
          <w:rFonts w:cstheme="minorHAnsi"/>
          <w:b/>
          <w:bCs/>
          <w:sz w:val="24"/>
          <w:szCs w:val="24"/>
        </w:rPr>
        <w:t>IV. UKOPI I PRIVREMENI UKOPI</w:t>
      </w:r>
    </w:p>
    <w:p w14:paraId="05865299" w14:textId="77777777" w:rsidR="00F343AC" w:rsidRPr="00315499" w:rsidRDefault="00F343AC" w:rsidP="00F343AC">
      <w:pPr>
        <w:jc w:val="both"/>
        <w:rPr>
          <w:rFonts w:cstheme="minorHAnsi"/>
          <w:sz w:val="24"/>
          <w:szCs w:val="24"/>
        </w:rPr>
      </w:pPr>
    </w:p>
    <w:p w14:paraId="0D1B5FAC" w14:textId="77777777" w:rsidR="00F343AC" w:rsidRPr="00315499" w:rsidRDefault="00F343AC" w:rsidP="00F343AC">
      <w:pPr>
        <w:jc w:val="center"/>
        <w:rPr>
          <w:rFonts w:cstheme="minorHAnsi"/>
          <w:sz w:val="24"/>
          <w:szCs w:val="24"/>
        </w:rPr>
      </w:pPr>
      <w:r w:rsidRPr="00315499">
        <w:rPr>
          <w:rFonts w:cstheme="minorHAnsi"/>
          <w:sz w:val="24"/>
          <w:szCs w:val="24"/>
        </w:rPr>
        <w:t>Članak 16.</w:t>
      </w:r>
    </w:p>
    <w:p w14:paraId="6E3203C7" w14:textId="77777777" w:rsidR="00F343AC" w:rsidRPr="00315499" w:rsidRDefault="00F343AC" w:rsidP="00F343AC">
      <w:pPr>
        <w:jc w:val="both"/>
        <w:rPr>
          <w:rFonts w:cstheme="minorHAnsi"/>
          <w:sz w:val="24"/>
          <w:szCs w:val="24"/>
        </w:rPr>
      </w:pPr>
      <w:r w:rsidRPr="00315499">
        <w:rPr>
          <w:rFonts w:cstheme="minorHAnsi"/>
          <w:sz w:val="24"/>
          <w:szCs w:val="24"/>
        </w:rPr>
        <w:t>Ukopi i privremeni ukopi, obavljaju se na način i u rokovima utvrđenim Općim uvjetima isporuke komunalne usluge ukopa pokojnika unutar groblja na području Grada koje donosi Upravitelj groblja.</w:t>
      </w:r>
    </w:p>
    <w:p w14:paraId="0FC7CF46" w14:textId="77777777" w:rsidR="00F343AC" w:rsidRPr="00315499" w:rsidRDefault="00F343AC" w:rsidP="00F343AC">
      <w:pPr>
        <w:jc w:val="both"/>
        <w:rPr>
          <w:rFonts w:cstheme="minorHAnsi"/>
          <w:sz w:val="24"/>
          <w:szCs w:val="24"/>
        </w:rPr>
      </w:pPr>
    </w:p>
    <w:p w14:paraId="7F676C25" w14:textId="77777777" w:rsidR="00F343AC" w:rsidRPr="00315499" w:rsidRDefault="00F343AC" w:rsidP="00F343AC">
      <w:pPr>
        <w:jc w:val="center"/>
        <w:rPr>
          <w:rFonts w:cstheme="minorHAnsi"/>
          <w:sz w:val="24"/>
          <w:szCs w:val="24"/>
        </w:rPr>
      </w:pPr>
      <w:r w:rsidRPr="00315499">
        <w:rPr>
          <w:rFonts w:cstheme="minorHAnsi"/>
          <w:sz w:val="24"/>
          <w:szCs w:val="24"/>
        </w:rPr>
        <w:t>Članak 17.</w:t>
      </w:r>
    </w:p>
    <w:p w14:paraId="3DACBEBA"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određuje broj ukopnih mjesta u grobnici ovisno o neto dimenziji grobnice.  </w:t>
      </w:r>
    </w:p>
    <w:p w14:paraId="271DC601" w14:textId="77777777" w:rsidR="00F343AC" w:rsidRPr="00315499" w:rsidRDefault="00F343AC" w:rsidP="00F343AC">
      <w:pPr>
        <w:jc w:val="both"/>
        <w:rPr>
          <w:rFonts w:cstheme="minorHAnsi"/>
          <w:sz w:val="24"/>
          <w:szCs w:val="24"/>
        </w:rPr>
      </w:pPr>
      <w:r w:rsidRPr="00315499">
        <w:rPr>
          <w:rFonts w:cstheme="minorHAnsi"/>
          <w:sz w:val="24"/>
          <w:szCs w:val="24"/>
        </w:rPr>
        <w:t xml:space="preserve">U kazetu za urne i kolumbarij može se položiti onoliko urni koliko ima ukopnih mjesta za urne. </w:t>
      </w:r>
    </w:p>
    <w:p w14:paraId="3C41E570" w14:textId="77777777" w:rsidR="00F343AC" w:rsidRPr="00315499" w:rsidRDefault="00F343AC" w:rsidP="00F343AC">
      <w:pPr>
        <w:jc w:val="both"/>
        <w:rPr>
          <w:rFonts w:cstheme="minorHAnsi"/>
          <w:sz w:val="24"/>
          <w:szCs w:val="24"/>
        </w:rPr>
      </w:pPr>
      <w:r w:rsidRPr="00315499">
        <w:rPr>
          <w:rFonts w:cstheme="minorHAnsi"/>
          <w:sz w:val="24"/>
          <w:szCs w:val="24"/>
        </w:rPr>
        <w:t xml:space="preserve">Urne se mogu položiti i u druga grobna mjesta bez obzira na vrijeme proteklo od prethodnog ukopa. </w:t>
      </w:r>
    </w:p>
    <w:p w14:paraId="470BC1B2" w14:textId="77777777" w:rsidR="00F343AC" w:rsidRPr="00315499" w:rsidRDefault="00F343AC" w:rsidP="00F343AC">
      <w:pPr>
        <w:jc w:val="both"/>
        <w:rPr>
          <w:rFonts w:cstheme="minorHAnsi"/>
          <w:sz w:val="24"/>
          <w:szCs w:val="24"/>
        </w:rPr>
      </w:pPr>
    </w:p>
    <w:p w14:paraId="2912927F" w14:textId="77777777" w:rsidR="00F343AC" w:rsidRPr="00315499" w:rsidRDefault="00F343AC" w:rsidP="00F343AC">
      <w:pPr>
        <w:jc w:val="center"/>
        <w:rPr>
          <w:rFonts w:cstheme="minorHAnsi"/>
          <w:sz w:val="24"/>
          <w:szCs w:val="24"/>
        </w:rPr>
      </w:pPr>
      <w:r w:rsidRPr="00315499">
        <w:rPr>
          <w:rFonts w:cstheme="minorHAnsi"/>
          <w:sz w:val="24"/>
          <w:szCs w:val="24"/>
        </w:rPr>
        <w:t>Članak 18.</w:t>
      </w:r>
    </w:p>
    <w:p w14:paraId="488ADAE4" w14:textId="77777777" w:rsidR="00F343AC" w:rsidRPr="00315499" w:rsidRDefault="00F343AC" w:rsidP="00F343AC">
      <w:pPr>
        <w:jc w:val="both"/>
        <w:rPr>
          <w:rFonts w:cstheme="minorHAnsi"/>
          <w:sz w:val="24"/>
          <w:szCs w:val="24"/>
        </w:rPr>
      </w:pPr>
      <w:r w:rsidRPr="00315499">
        <w:rPr>
          <w:rFonts w:cstheme="minorHAnsi"/>
          <w:sz w:val="24"/>
          <w:szCs w:val="24"/>
        </w:rPr>
        <w:t xml:space="preserve">Tijelo umrle osobe ukapa se u grobno mjesto koje je za života umrloj osobi bilo dodijeljeno tako da je bila korisnik grobnog mjesta ili u grobno mjesto u koje ima pravo ukopa. </w:t>
      </w:r>
    </w:p>
    <w:p w14:paraId="11FC44FB" w14:textId="77777777" w:rsidR="00F343AC" w:rsidRPr="00315499" w:rsidRDefault="00F343AC" w:rsidP="00F343AC">
      <w:pPr>
        <w:jc w:val="both"/>
        <w:rPr>
          <w:rFonts w:cstheme="minorHAnsi"/>
          <w:sz w:val="24"/>
          <w:szCs w:val="24"/>
        </w:rPr>
      </w:pPr>
      <w:r w:rsidRPr="00315499">
        <w:rPr>
          <w:rFonts w:cstheme="minorHAnsi"/>
          <w:sz w:val="24"/>
          <w:szCs w:val="24"/>
        </w:rPr>
        <w:t xml:space="preserve">Ako umrla osoba nije bila korisnik grobnog mjesta niti je imala pravo ukopa u grobno mjesto, tijelo umrle osobe ukapa se u grobno mjesto koje odlukom odredi Upravitelj groblja. </w:t>
      </w:r>
    </w:p>
    <w:p w14:paraId="15EF1718" w14:textId="77777777" w:rsidR="00F343AC" w:rsidRPr="00315499" w:rsidRDefault="00F343AC" w:rsidP="00F343AC">
      <w:pPr>
        <w:jc w:val="both"/>
        <w:rPr>
          <w:rFonts w:cstheme="minorHAnsi"/>
          <w:sz w:val="24"/>
          <w:szCs w:val="24"/>
        </w:rPr>
      </w:pPr>
      <w:r w:rsidRPr="00315499">
        <w:rPr>
          <w:rFonts w:cstheme="minorHAnsi"/>
          <w:sz w:val="24"/>
          <w:szCs w:val="24"/>
        </w:rPr>
        <w:t>Upravitelj groblja uskratit će ukop i neće preuzeti tijelo umrle osobe ako mu nije dostavljena dozvola za ukop umrle osobe odnosno sprovodnica, ako se tijelo umrle osobe u Republiku Hrvatsku prenosi iz inozemstva.</w:t>
      </w:r>
    </w:p>
    <w:p w14:paraId="1055B941" w14:textId="77777777" w:rsidR="00F343AC" w:rsidRDefault="00F343AC" w:rsidP="00F343AC">
      <w:pPr>
        <w:jc w:val="both"/>
        <w:rPr>
          <w:rFonts w:cstheme="minorHAnsi"/>
          <w:sz w:val="24"/>
          <w:szCs w:val="24"/>
        </w:rPr>
      </w:pPr>
    </w:p>
    <w:p w14:paraId="43B0BBAB" w14:textId="77777777" w:rsidR="00F343AC" w:rsidRDefault="00F343AC" w:rsidP="00F343AC">
      <w:pPr>
        <w:jc w:val="both"/>
        <w:rPr>
          <w:rFonts w:cstheme="minorHAnsi"/>
          <w:sz w:val="24"/>
          <w:szCs w:val="24"/>
        </w:rPr>
      </w:pPr>
    </w:p>
    <w:p w14:paraId="6E1C6CC7" w14:textId="77777777" w:rsidR="00F343AC" w:rsidRPr="00315499" w:rsidRDefault="00F343AC" w:rsidP="00F343AC">
      <w:pPr>
        <w:jc w:val="both"/>
        <w:rPr>
          <w:rFonts w:cstheme="minorHAnsi"/>
          <w:sz w:val="24"/>
          <w:szCs w:val="24"/>
        </w:rPr>
      </w:pPr>
    </w:p>
    <w:p w14:paraId="53861071" w14:textId="77777777" w:rsidR="00F343AC" w:rsidRPr="00315499" w:rsidRDefault="00F343AC" w:rsidP="00F343AC">
      <w:pPr>
        <w:jc w:val="center"/>
        <w:rPr>
          <w:rFonts w:cstheme="minorHAnsi"/>
          <w:sz w:val="24"/>
          <w:szCs w:val="24"/>
        </w:rPr>
      </w:pPr>
      <w:r w:rsidRPr="00315499">
        <w:rPr>
          <w:rFonts w:cstheme="minorHAnsi"/>
          <w:sz w:val="24"/>
          <w:szCs w:val="24"/>
        </w:rPr>
        <w:t>Članak 19.</w:t>
      </w:r>
    </w:p>
    <w:p w14:paraId="5931AC85" w14:textId="77777777" w:rsidR="00F343AC" w:rsidRPr="00315499" w:rsidRDefault="00F343AC" w:rsidP="00F343AC">
      <w:pPr>
        <w:jc w:val="both"/>
        <w:rPr>
          <w:rFonts w:cstheme="minorHAnsi"/>
          <w:sz w:val="24"/>
          <w:szCs w:val="24"/>
        </w:rPr>
      </w:pPr>
      <w:r w:rsidRPr="00315499">
        <w:rPr>
          <w:rFonts w:cstheme="minorHAnsi"/>
          <w:sz w:val="24"/>
          <w:szCs w:val="24"/>
        </w:rPr>
        <w:t>Korisnik grobnog mjesta je osoba koja je ovlaštena koristiti grobno mjesto temeljem rješenja o dodjeli grobnog mjesta i koja se u grobnim očevidnicima vodi kao osoba zadužena za plaćanje godišnje grobne naknade te je dužna voditi brigu o grobnom mjestu.</w:t>
      </w:r>
    </w:p>
    <w:p w14:paraId="61B4529D" w14:textId="77777777" w:rsidR="00F343AC" w:rsidRPr="00315499" w:rsidRDefault="00F343AC" w:rsidP="00F343AC">
      <w:pPr>
        <w:jc w:val="both"/>
        <w:rPr>
          <w:rFonts w:cstheme="minorHAnsi"/>
          <w:sz w:val="24"/>
          <w:szCs w:val="24"/>
        </w:rPr>
      </w:pPr>
      <w:r w:rsidRPr="00315499">
        <w:rPr>
          <w:rFonts w:cstheme="minorHAnsi"/>
          <w:sz w:val="24"/>
          <w:szCs w:val="24"/>
        </w:rPr>
        <w:t>Pravo ukopa u grobno mjesto ima korisnik grobnog mjesta i članovi njegove obitelji, osim ako korisnik grobnog mjesta ne odredi drugačije.</w:t>
      </w:r>
    </w:p>
    <w:p w14:paraId="5DD24B3E" w14:textId="77777777" w:rsidR="00F343AC" w:rsidRPr="00315499" w:rsidRDefault="00F343AC" w:rsidP="00F343AC">
      <w:pPr>
        <w:jc w:val="both"/>
        <w:rPr>
          <w:rFonts w:cstheme="minorHAnsi"/>
          <w:sz w:val="24"/>
          <w:szCs w:val="24"/>
        </w:rPr>
      </w:pPr>
    </w:p>
    <w:p w14:paraId="679D6D2D" w14:textId="77777777" w:rsidR="00F343AC" w:rsidRPr="00315499" w:rsidRDefault="00F343AC" w:rsidP="00F343AC">
      <w:pPr>
        <w:jc w:val="center"/>
        <w:rPr>
          <w:rFonts w:cstheme="minorHAnsi"/>
          <w:sz w:val="24"/>
          <w:szCs w:val="24"/>
        </w:rPr>
      </w:pPr>
      <w:r w:rsidRPr="00315499">
        <w:rPr>
          <w:rFonts w:cstheme="minorHAnsi"/>
          <w:sz w:val="24"/>
          <w:szCs w:val="24"/>
        </w:rPr>
        <w:t>Članak 20.</w:t>
      </w:r>
    </w:p>
    <w:p w14:paraId="1D724785" w14:textId="77777777" w:rsidR="00F343AC" w:rsidRPr="00315499" w:rsidRDefault="00F343AC" w:rsidP="00F343AC">
      <w:pPr>
        <w:jc w:val="both"/>
        <w:rPr>
          <w:rFonts w:cstheme="minorHAnsi"/>
          <w:sz w:val="24"/>
          <w:szCs w:val="24"/>
        </w:rPr>
      </w:pPr>
      <w:r w:rsidRPr="00315499">
        <w:rPr>
          <w:rFonts w:cstheme="minorHAnsi"/>
          <w:sz w:val="24"/>
          <w:szCs w:val="24"/>
        </w:rPr>
        <w:t>Nakon smrti korisnika grobnog mjesta do upisa njegovih nasljednika odnosno novog korisnika u grobni očevidnik u grobno mjesto mogu se ukapati:</w:t>
      </w:r>
    </w:p>
    <w:p w14:paraId="442E6992" w14:textId="77777777" w:rsidR="00F343AC" w:rsidRPr="00061044" w:rsidRDefault="00F343AC" w:rsidP="00F343AC">
      <w:pPr>
        <w:pStyle w:val="ListParagraph"/>
        <w:numPr>
          <w:ilvl w:val="0"/>
          <w:numId w:val="9"/>
        </w:numPr>
        <w:spacing w:after="0" w:line="240" w:lineRule="auto"/>
        <w:jc w:val="both"/>
        <w:rPr>
          <w:rFonts w:cstheme="minorHAnsi"/>
          <w:sz w:val="24"/>
          <w:szCs w:val="24"/>
        </w:rPr>
      </w:pPr>
      <w:r w:rsidRPr="00061044">
        <w:rPr>
          <w:rFonts w:cstheme="minorHAnsi"/>
          <w:sz w:val="24"/>
          <w:szCs w:val="24"/>
        </w:rPr>
        <w:t>osobe kojima je korisnik grobnog mjesta dao pravo ukopa u njegovo grobno mjesto</w:t>
      </w:r>
    </w:p>
    <w:p w14:paraId="4394DEFB" w14:textId="77777777" w:rsidR="00F343AC" w:rsidRPr="00061044" w:rsidRDefault="00F343AC" w:rsidP="00F343AC">
      <w:pPr>
        <w:pStyle w:val="ListParagraph"/>
        <w:numPr>
          <w:ilvl w:val="0"/>
          <w:numId w:val="9"/>
        </w:numPr>
        <w:spacing w:after="0" w:line="240" w:lineRule="auto"/>
        <w:jc w:val="both"/>
        <w:rPr>
          <w:rFonts w:cstheme="minorHAnsi"/>
          <w:sz w:val="24"/>
          <w:szCs w:val="24"/>
        </w:rPr>
      </w:pPr>
      <w:r w:rsidRPr="00061044">
        <w:rPr>
          <w:rFonts w:cstheme="minorHAnsi"/>
          <w:sz w:val="24"/>
          <w:szCs w:val="24"/>
        </w:rPr>
        <w:t>osobe koje su u trenutku smrti korisnika grobnog mjesta bile članovi njegove obitelji i osobe koje bi se smatrale članovima obitelji korisnika grobnog mjesta da je on živ, osim onih osoba koje je korisnik grobnog mjesta za života isključio.</w:t>
      </w:r>
    </w:p>
    <w:p w14:paraId="413B0DF6" w14:textId="77777777" w:rsidR="00F343AC" w:rsidRPr="00315499" w:rsidRDefault="00F343AC" w:rsidP="00F343AC">
      <w:pPr>
        <w:jc w:val="both"/>
        <w:rPr>
          <w:rFonts w:cstheme="minorHAnsi"/>
          <w:sz w:val="24"/>
          <w:szCs w:val="24"/>
        </w:rPr>
      </w:pPr>
      <w:r w:rsidRPr="00315499">
        <w:rPr>
          <w:rFonts w:cstheme="minorHAnsi"/>
          <w:sz w:val="24"/>
          <w:szCs w:val="24"/>
        </w:rPr>
        <w:t xml:space="preserve">Članovi obitelji iz prethodnog stavka mogu u nastanku smrtnog slučaja dati pravo ukopa u grobno mjesto i trećim osobama, a za stjecanje prava ukopa potrebna je suglasnost svih članova obitelji umrloga korisnika. </w:t>
      </w:r>
    </w:p>
    <w:p w14:paraId="11937AD9" w14:textId="77777777" w:rsidR="00F343AC" w:rsidRPr="00315499" w:rsidRDefault="00F343AC" w:rsidP="00F343AC">
      <w:pPr>
        <w:jc w:val="both"/>
        <w:rPr>
          <w:rFonts w:cstheme="minorHAnsi"/>
          <w:sz w:val="24"/>
          <w:szCs w:val="24"/>
        </w:rPr>
      </w:pPr>
      <w:r w:rsidRPr="00315499">
        <w:rPr>
          <w:rFonts w:cstheme="minorHAnsi"/>
          <w:sz w:val="24"/>
          <w:szCs w:val="24"/>
        </w:rPr>
        <w:t>Upravitelj groblja može rješenjem obustaviti ukope u grobno mjesto ako se vodi upravni postupak ili sudski spor o pravu ukopa odnosno korištenju grobnog mjesta, dok takav postupak ili spor ne bude pravomoćno riješen.</w:t>
      </w:r>
    </w:p>
    <w:p w14:paraId="61DCA08F" w14:textId="77777777" w:rsidR="00F343AC" w:rsidRPr="00315499" w:rsidRDefault="00F343AC" w:rsidP="00F343AC">
      <w:pPr>
        <w:jc w:val="both"/>
        <w:rPr>
          <w:rFonts w:cstheme="minorHAnsi"/>
          <w:sz w:val="24"/>
          <w:szCs w:val="24"/>
        </w:rPr>
      </w:pPr>
    </w:p>
    <w:p w14:paraId="680883F6" w14:textId="77777777" w:rsidR="00F343AC" w:rsidRPr="00315499" w:rsidRDefault="00F343AC" w:rsidP="00F343AC">
      <w:pPr>
        <w:jc w:val="center"/>
        <w:rPr>
          <w:rFonts w:cstheme="minorHAnsi"/>
          <w:sz w:val="24"/>
          <w:szCs w:val="24"/>
        </w:rPr>
      </w:pPr>
      <w:r w:rsidRPr="00315499">
        <w:rPr>
          <w:rFonts w:cstheme="minorHAnsi"/>
          <w:sz w:val="24"/>
          <w:szCs w:val="24"/>
        </w:rPr>
        <w:t>Članak 21.</w:t>
      </w:r>
    </w:p>
    <w:p w14:paraId="29BB516E" w14:textId="77777777" w:rsidR="00F343AC" w:rsidRPr="00315499" w:rsidRDefault="00F343AC" w:rsidP="00F343AC">
      <w:pPr>
        <w:jc w:val="both"/>
        <w:rPr>
          <w:rFonts w:cstheme="minorHAnsi"/>
          <w:sz w:val="24"/>
          <w:szCs w:val="24"/>
        </w:rPr>
      </w:pPr>
      <w:r w:rsidRPr="00315499">
        <w:rPr>
          <w:rFonts w:cstheme="minorHAnsi"/>
          <w:sz w:val="24"/>
          <w:szCs w:val="24"/>
        </w:rPr>
        <w:lastRenderedPageBreak/>
        <w:t>Nakon smrti korisnika grobnog mjesta, pravo korištenja grobnog mjesta stječu njegovi nasljednici utvrđeni pravomoćnim rješenjem o nasljeđivanju prava korištenja grobnog mjesta, kojeg sud odnosno javni bilježnik kao povjerenik suda po službenoj dužnosti dostavlja Upravitelju groblja.</w:t>
      </w:r>
    </w:p>
    <w:p w14:paraId="122FB35E" w14:textId="77777777" w:rsidR="00F343AC" w:rsidRPr="00315499" w:rsidRDefault="00F343AC" w:rsidP="00F343AC">
      <w:pPr>
        <w:jc w:val="both"/>
        <w:rPr>
          <w:rFonts w:cstheme="minorHAnsi"/>
          <w:sz w:val="24"/>
          <w:szCs w:val="24"/>
        </w:rPr>
      </w:pPr>
      <w:r w:rsidRPr="00315499">
        <w:rPr>
          <w:rFonts w:cstheme="minorHAnsi"/>
          <w:sz w:val="24"/>
          <w:szCs w:val="24"/>
        </w:rPr>
        <w:t>Nasljednicu su dužni svoje međusobne odnose glede prava korištenja grobnog mjesta urediti pismenom ispravom, sa potpisima ovjerenim kod javnog bilježnika.</w:t>
      </w:r>
    </w:p>
    <w:p w14:paraId="4B00DEC9" w14:textId="77777777" w:rsidR="00F343AC" w:rsidRPr="00315499" w:rsidRDefault="00F343AC" w:rsidP="00F343AC">
      <w:pPr>
        <w:jc w:val="both"/>
        <w:rPr>
          <w:rFonts w:cstheme="minorHAnsi"/>
          <w:sz w:val="24"/>
          <w:szCs w:val="24"/>
        </w:rPr>
      </w:pPr>
      <w:r w:rsidRPr="00315499">
        <w:rPr>
          <w:rFonts w:cstheme="minorHAnsi"/>
          <w:sz w:val="24"/>
          <w:szCs w:val="24"/>
        </w:rPr>
        <w:t>Po jedan primjerak predmetne isprave pohranjuje se u dokumentaciji Upravitelja groblja te kod nadležnog suda ili javnobilježničkog ureda.</w:t>
      </w:r>
    </w:p>
    <w:p w14:paraId="7B6FA35A" w14:textId="77777777" w:rsidR="00F343AC" w:rsidRPr="00315499" w:rsidRDefault="00F343AC" w:rsidP="00F343AC">
      <w:pPr>
        <w:jc w:val="both"/>
        <w:rPr>
          <w:rFonts w:cstheme="minorHAnsi"/>
          <w:sz w:val="24"/>
          <w:szCs w:val="24"/>
        </w:rPr>
      </w:pPr>
    </w:p>
    <w:p w14:paraId="04DAA7D7" w14:textId="77777777" w:rsidR="00F343AC" w:rsidRPr="00315499" w:rsidRDefault="00F343AC" w:rsidP="00F343AC">
      <w:pPr>
        <w:jc w:val="center"/>
        <w:rPr>
          <w:rFonts w:cstheme="minorHAnsi"/>
          <w:sz w:val="24"/>
          <w:szCs w:val="24"/>
        </w:rPr>
      </w:pPr>
      <w:r w:rsidRPr="00315499">
        <w:rPr>
          <w:rFonts w:cstheme="minorHAnsi"/>
          <w:sz w:val="24"/>
          <w:szCs w:val="24"/>
        </w:rPr>
        <w:t>Članak 22.</w:t>
      </w:r>
    </w:p>
    <w:p w14:paraId="53658532" w14:textId="77777777" w:rsidR="00F343AC" w:rsidRPr="00315499" w:rsidRDefault="00F343AC" w:rsidP="00F343AC">
      <w:pPr>
        <w:jc w:val="both"/>
        <w:rPr>
          <w:rFonts w:cstheme="minorHAnsi"/>
          <w:sz w:val="24"/>
          <w:szCs w:val="24"/>
        </w:rPr>
      </w:pPr>
      <w:r w:rsidRPr="00315499">
        <w:rPr>
          <w:rFonts w:cstheme="minorHAnsi"/>
          <w:sz w:val="24"/>
          <w:szCs w:val="24"/>
        </w:rPr>
        <w:t>Korisnik grobnog mjesta može dati pravo ukopa i drugim osobama, a korisnik grobnog mjesta koji je dao pravo ukopa može to pravo i povući do trenutka smrti osobe kojoj je pravo dano, o čemu je dužan obavijestiti osobu kojoj je dao pravo ukopa.</w:t>
      </w:r>
    </w:p>
    <w:p w14:paraId="78B3C1CD" w14:textId="77777777" w:rsidR="00F343AC" w:rsidRPr="00315499" w:rsidRDefault="00F343AC" w:rsidP="00F343AC">
      <w:pPr>
        <w:jc w:val="both"/>
        <w:rPr>
          <w:rFonts w:cstheme="minorHAnsi"/>
          <w:sz w:val="24"/>
          <w:szCs w:val="24"/>
        </w:rPr>
      </w:pPr>
      <w:r w:rsidRPr="00315499">
        <w:rPr>
          <w:rFonts w:cstheme="minorHAnsi"/>
          <w:sz w:val="24"/>
          <w:szCs w:val="24"/>
        </w:rPr>
        <w:t>Osoba kojoj je korisnik grobnog mjesta dao pravo ukopa ne može prenijeti pravo ukopa na treću osobu.</w:t>
      </w:r>
    </w:p>
    <w:p w14:paraId="231ED23B" w14:textId="77777777" w:rsidR="00F343AC" w:rsidRPr="00315499" w:rsidRDefault="00F343AC" w:rsidP="00F343AC">
      <w:pPr>
        <w:jc w:val="both"/>
        <w:rPr>
          <w:rFonts w:cstheme="minorHAnsi"/>
          <w:sz w:val="24"/>
          <w:szCs w:val="24"/>
        </w:rPr>
      </w:pPr>
      <w:r w:rsidRPr="00315499">
        <w:rPr>
          <w:rFonts w:cstheme="minorHAnsi"/>
          <w:sz w:val="24"/>
          <w:szCs w:val="24"/>
        </w:rPr>
        <w:t>Pravo ukopa i povlačenje danog prava ukopa daje se u pisanom obliku i korisnik grobnog mjesta dužan ga je dostaviti Upravitelju groblja, koji činjenicu o tome upisuje u grobni očevidnik.</w:t>
      </w:r>
    </w:p>
    <w:p w14:paraId="7073E58A" w14:textId="77777777" w:rsidR="00F343AC" w:rsidRPr="00315499" w:rsidRDefault="00F343AC" w:rsidP="00F343AC">
      <w:pPr>
        <w:jc w:val="both"/>
        <w:rPr>
          <w:rFonts w:cstheme="minorHAnsi"/>
          <w:sz w:val="24"/>
          <w:szCs w:val="24"/>
        </w:rPr>
      </w:pPr>
      <w:r w:rsidRPr="00315499">
        <w:rPr>
          <w:rFonts w:cstheme="minorHAnsi"/>
          <w:sz w:val="24"/>
          <w:szCs w:val="24"/>
        </w:rPr>
        <w:t>Prestanak prava ukopa iz prethodnog stavka može se upisati u grobni očevidnik na temelju izjave korisnika grobnog mjesta o povlačenju prava ukopa, na temelju sporazuma, odluke suda ili pisane izjave osobe koja je stekla pravo ukopa.</w:t>
      </w:r>
    </w:p>
    <w:p w14:paraId="2939E39C" w14:textId="77777777" w:rsidR="00F343AC" w:rsidRPr="00315499" w:rsidRDefault="00F343AC" w:rsidP="00F343AC">
      <w:pPr>
        <w:jc w:val="both"/>
        <w:rPr>
          <w:rFonts w:cstheme="minorHAnsi"/>
          <w:sz w:val="24"/>
          <w:szCs w:val="24"/>
        </w:rPr>
      </w:pPr>
      <w:r w:rsidRPr="00315499">
        <w:rPr>
          <w:rFonts w:cstheme="minorHAnsi"/>
          <w:sz w:val="24"/>
          <w:szCs w:val="24"/>
        </w:rPr>
        <w:t>Ako pravo korištenja ima više korisnika grobnog mjesta, za stjecanje prava ukopa iz stavka 2. ovoga članka i za obilježavanje ili uređivanje grobnog mjesta potrebna je suglasnost svih sukorisnika.</w:t>
      </w:r>
    </w:p>
    <w:p w14:paraId="2CDD908B" w14:textId="77777777" w:rsidR="00F343AC" w:rsidRDefault="00F343AC" w:rsidP="00F343AC">
      <w:pPr>
        <w:jc w:val="both"/>
        <w:rPr>
          <w:rFonts w:cstheme="minorHAnsi"/>
          <w:sz w:val="24"/>
          <w:szCs w:val="24"/>
        </w:rPr>
      </w:pPr>
    </w:p>
    <w:p w14:paraId="4AFEF92A" w14:textId="77777777" w:rsidR="00F343AC" w:rsidRPr="00315499" w:rsidRDefault="00F343AC" w:rsidP="00F343AC">
      <w:pPr>
        <w:jc w:val="both"/>
        <w:rPr>
          <w:rFonts w:cstheme="minorHAnsi"/>
          <w:sz w:val="24"/>
          <w:szCs w:val="24"/>
        </w:rPr>
      </w:pPr>
    </w:p>
    <w:p w14:paraId="32A9A3D7" w14:textId="77777777" w:rsidR="00F343AC" w:rsidRPr="00315499" w:rsidRDefault="00F343AC" w:rsidP="00F343AC">
      <w:pPr>
        <w:jc w:val="center"/>
        <w:rPr>
          <w:rFonts w:cstheme="minorHAnsi"/>
          <w:sz w:val="24"/>
          <w:szCs w:val="24"/>
        </w:rPr>
      </w:pPr>
      <w:r w:rsidRPr="00315499">
        <w:rPr>
          <w:rFonts w:cstheme="minorHAnsi"/>
          <w:sz w:val="24"/>
          <w:szCs w:val="24"/>
        </w:rPr>
        <w:t>Članak 23.</w:t>
      </w:r>
    </w:p>
    <w:p w14:paraId="30FF31F1" w14:textId="77777777" w:rsidR="00F343AC" w:rsidRPr="00315499" w:rsidRDefault="00F343AC" w:rsidP="00F343AC">
      <w:pPr>
        <w:jc w:val="both"/>
        <w:rPr>
          <w:rFonts w:cstheme="minorHAnsi"/>
          <w:sz w:val="24"/>
          <w:szCs w:val="24"/>
        </w:rPr>
      </w:pPr>
      <w:r w:rsidRPr="00315499">
        <w:rPr>
          <w:rFonts w:cstheme="minorHAnsi"/>
          <w:sz w:val="24"/>
          <w:szCs w:val="24"/>
        </w:rPr>
        <w:t>Grobna mjesta na kojima je prestalo pravo korištenja grobnog mjesta, a koja imaju status kulturnog dobra, uključujući i grobna mjesta koja je proglasila dobrima od lokalnog značenja, održava i obnavlja Grad sukladno propisima o zaštiti i očuvanju kulturnih dobara i sukladno odluci o proglašenju kulturnog dobra od lokalnog značenja.</w:t>
      </w:r>
    </w:p>
    <w:p w14:paraId="492BC54A" w14:textId="77777777" w:rsidR="00F343AC" w:rsidRPr="00315499" w:rsidRDefault="00F343AC" w:rsidP="00F343AC">
      <w:pPr>
        <w:jc w:val="both"/>
        <w:rPr>
          <w:rFonts w:cstheme="minorHAnsi"/>
          <w:sz w:val="24"/>
          <w:szCs w:val="24"/>
        </w:rPr>
      </w:pPr>
      <w:r w:rsidRPr="00315499">
        <w:rPr>
          <w:rFonts w:cstheme="minorHAnsi"/>
          <w:sz w:val="24"/>
          <w:szCs w:val="24"/>
        </w:rPr>
        <w:t>Grobna mjesta u kojima su pokopani posmrtni ostaci znamenitih povijesnih osoba, posmrtni ostaci hrvatskih branitelja iz Domovinskog rata bez nasljednika ili posmrtni ostaci lokalno značajnih osoba, a na kojima je prestalo pravo korištenja grobnog mjesta ne dodjeljuju se novom korisniku grobnog mjesta, već ga, ako se utvrdi da nema korisnika grobnog mjesta, održava i obnavlja Grad.</w:t>
      </w:r>
    </w:p>
    <w:p w14:paraId="2F3C8073" w14:textId="77777777" w:rsidR="00F343AC" w:rsidRPr="00315499" w:rsidRDefault="00F343AC" w:rsidP="00F343AC">
      <w:pPr>
        <w:jc w:val="both"/>
        <w:rPr>
          <w:rFonts w:cstheme="minorHAnsi"/>
          <w:sz w:val="24"/>
          <w:szCs w:val="24"/>
        </w:rPr>
      </w:pPr>
      <w:r w:rsidRPr="00315499">
        <w:rPr>
          <w:rFonts w:cstheme="minorHAnsi"/>
          <w:sz w:val="24"/>
          <w:szCs w:val="24"/>
        </w:rPr>
        <w:t>Lokalno značajne osobe i znamenite povijesne osobe određuju se zasebnom odlukom Gradskog vijeća, sukladno Zakonu.</w:t>
      </w:r>
    </w:p>
    <w:p w14:paraId="3F188A14" w14:textId="77777777" w:rsidR="00F343AC" w:rsidRPr="00315499" w:rsidRDefault="00F343AC" w:rsidP="00F343AC">
      <w:pPr>
        <w:jc w:val="both"/>
        <w:rPr>
          <w:rFonts w:cstheme="minorHAnsi"/>
          <w:sz w:val="24"/>
          <w:szCs w:val="24"/>
        </w:rPr>
      </w:pPr>
    </w:p>
    <w:p w14:paraId="2B75F3FD" w14:textId="77777777" w:rsidR="00F343AC" w:rsidRPr="00341915" w:rsidRDefault="00F343AC" w:rsidP="00F343AC">
      <w:pPr>
        <w:jc w:val="center"/>
        <w:rPr>
          <w:sz w:val="24"/>
          <w:szCs w:val="24"/>
        </w:rPr>
      </w:pPr>
      <w:r w:rsidRPr="00341915">
        <w:rPr>
          <w:sz w:val="24"/>
          <w:szCs w:val="24"/>
        </w:rPr>
        <w:t>Članak 24.</w:t>
      </w:r>
    </w:p>
    <w:p w14:paraId="671DF8C4" w14:textId="77777777" w:rsidR="00F343AC" w:rsidRPr="00341915" w:rsidRDefault="00F343AC" w:rsidP="00F343AC">
      <w:pPr>
        <w:jc w:val="both"/>
        <w:rPr>
          <w:sz w:val="24"/>
          <w:szCs w:val="24"/>
        </w:rPr>
      </w:pPr>
      <w:r w:rsidRPr="00341915">
        <w:rPr>
          <w:sz w:val="24"/>
          <w:szCs w:val="24"/>
        </w:rPr>
        <w:t>Na grobljima se mora osigurati prostor za zajedničku grobnicu koja će služiti za smještaj posmrtnih ostataka iz grobnih mjesta bez korisnika, ukop nepoznatih osoba, kao i privremeni ukop pokojnika.</w:t>
      </w:r>
    </w:p>
    <w:p w14:paraId="03DD5877" w14:textId="77777777" w:rsidR="00F343AC" w:rsidRPr="00315499" w:rsidRDefault="00F343AC" w:rsidP="00F343AC">
      <w:pPr>
        <w:jc w:val="both"/>
        <w:rPr>
          <w:sz w:val="24"/>
          <w:szCs w:val="24"/>
        </w:rPr>
      </w:pPr>
      <w:r w:rsidRPr="00341915">
        <w:rPr>
          <w:sz w:val="24"/>
          <w:szCs w:val="24"/>
        </w:rPr>
        <w:t>Upravitelj groblja može odobriti privremeni ukop u zajedničku grobnicu groblja ili u grobnicu korisnika koji je za to dao suglasnost.</w:t>
      </w:r>
      <w:r w:rsidRPr="04B1886B">
        <w:rPr>
          <w:sz w:val="24"/>
          <w:szCs w:val="24"/>
        </w:rPr>
        <w:t xml:space="preserve"> </w:t>
      </w:r>
    </w:p>
    <w:p w14:paraId="5D9777DD"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može odobriti ukop u grobnice iz stavka 1. ovoga članka u trajanju do jedne godine, kad umrla osoba nema osigurano mjesto za ukop ili se ukop obavlja na groblju izvan područja Grada. </w:t>
      </w:r>
    </w:p>
    <w:p w14:paraId="16DE40B0" w14:textId="77777777" w:rsidR="00F343AC" w:rsidRPr="00315499" w:rsidRDefault="00F343AC" w:rsidP="00F343AC">
      <w:pPr>
        <w:jc w:val="both"/>
        <w:rPr>
          <w:rFonts w:cstheme="minorHAnsi"/>
          <w:sz w:val="24"/>
          <w:szCs w:val="24"/>
        </w:rPr>
      </w:pPr>
      <w:r w:rsidRPr="00315499">
        <w:rPr>
          <w:rFonts w:cstheme="minorHAnsi"/>
          <w:sz w:val="24"/>
          <w:szCs w:val="24"/>
        </w:rPr>
        <w:t xml:space="preserve">Privremeni ukop umrle osobe u grobnicu korisnika, nakon isteka roka iz stavka 2. ovoga članka, smatrat će se trajnim ukopom. </w:t>
      </w:r>
    </w:p>
    <w:p w14:paraId="67646CE3" w14:textId="77777777" w:rsidR="00F343AC" w:rsidRPr="00315499" w:rsidRDefault="00F343AC" w:rsidP="00F343AC">
      <w:pPr>
        <w:jc w:val="both"/>
        <w:rPr>
          <w:rFonts w:cstheme="minorHAnsi"/>
          <w:sz w:val="24"/>
          <w:szCs w:val="24"/>
        </w:rPr>
      </w:pPr>
      <w:r w:rsidRPr="00315499">
        <w:rPr>
          <w:rFonts w:cstheme="minorHAnsi"/>
          <w:sz w:val="24"/>
          <w:szCs w:val="24"/>
        </w:rPr>
        <w:lastRenderedPageBreak/>
        <w:t xml:space="preserve">Upravitelj groblja može odobriti premještanje posmrtnih ostataka u grobnicu iz stavka 1. ovoga članka u trajanju do jedne godine i kad je radi izgradnje grobnice na grobnom mjestu potrebno premjestiti posmrtne ostatke umrle osobe, ako je proteklo 15 godina od posljednjeg ukopa u grob. </w:t>
      </w:r>
    </w:p>
    <w:p w14:paraId="12B22F36" w14:textId="77777777" w:rsidR="00F343AC" w:rsidRPr="00315499" w:rsidRDefault="00F343AC" w:rsidP="00F343AC">
      <w:pPr>
        <w:jc w:val="both"/>
        <w:rPr>
          <w:rFonts w:cstheme="minorHAnsi"/>
          <w:sz w:val="24"/>
          <w:szCs w:val="24"/>
        </w:rPr>
      </w:pPr>
      <w:r w:rsidRPr="00315499">
        <w:rPr>
          <w:rFonts w:cstheme="minorHAnsi"/>
          <w:sz w:val="24"/>
          <w:szCs w:val="24"/>
        </w:rPr>
        <w:t xml:space="preserve">Nakon isteka roka iz stavka 4. ovoga članka, Upravitelj groblja vratit će posmrtne ostatke umrle osobe u grobno mjesto iz koje su premješteni, na trošak korisnika grobnog mjesta. </w:t>
      </w:r>
    </w:p>
    <w:p w14:paraId="58C9EFED" w14:textId="77777777" w:rsidR="00F343AC" w:rsidRPr="00315499" w:rsidRDefault="00F343AC" w:rsidP="00F343AC">
      <w:pPr>
        <w:jc w:val="both"/>
        <w:rPr>
          <w:rFonts w:cstheme="minorHAnsi"/>
          <w:sz w:val="24"/>
          <w:szCs w:val="24"/>
        </w:rPr>
      </w:pPr>
      <w:r w:rsidRPr="00315499">
        <w:rPr>
          <w:rFonts w:cstheme="minorHAnsi"/>
          <w:sz w:val="24"/>
          <w:szCs w:val="24"/>
        </w:rPr>
        <w:t>U grobno mjesto iz kojega su premješteni posmrtni ostaci ne mogu se obavljati ukopi i polagati urne dok se premješteni posmrtni ostaci ne vrate i ne uredi grobno mjesto sukladno danoj suglasnosti.</w:t>
      </w:r>
    </w:p>
    <w:p w14:paraId="5606319C"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46AA17B2"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065BE255" w14:textId="77777777" w:rsidR="00F343AC" w:rsidRPr="00F47192" w:rsidRDefault="00F343AC" w:rsidP="00F343AC">
      <w:pPr>
        <w:jc w:val="both"/>
        <w:rPr>
          <w:rFonts w:cstheme="minorHAnsi"/>
          <w:b/>
          <w:bCs/>
          <w:sz w:val="24"/>
          <w:szCs w:val="24"/>
        </w:rPr>
      </w:pPr>
      <w:r w:rsidRPr="00F47192">
        <w:rPr>
          <w:rFonts w:cstheme="minorHAnsi"/>
          <w:b/>
          <w:bCs/>
          <w:sz w:val="24"/>
          <w:szCs w:val="24"/>
        </w:rPr>
        <w:t xml:space="preserve">V. NAČIN UKOPA NEPOZNATIH OSOBA </w:t>
      </w:r>
    </w:p>
    <w:p w14:paraId="0E06821E" w14:textId="77777777" w:rsidR="00F343AC" w:rsidRPr="00315499" w:rsidRDefault="00F343AC" w:rsidP="00F343AC">
      <w:pPr>
        <w:jc w:val="both"/>
        <w:rPr>
          <w:rFonts w:cstheme="minorHAnsi"/>
          <w:sz w:val="24"/>
          <w:szCs w:val="24"/>
        </w:rPr>
      </w:pPr>
    </w:p>
    <w:p w14:paraId="2ABA64F5" w14:textId="77777777" w:rsidR="00F343AC" w:rsidRPr="00341915" w:rsidRDefault="00F343AC" w:rsidP="00F343AC">
      <w:pPr>
        <w:jc w:val="center"/>
        <w:rPr>
          <w:rFonts w:cstheme="minorHAnsi"/>
          <w:sz w:val="24"/>
          <w:szCs w:val="24"/>
        </w:rPr>
      </w:pPr>
      <w:r w:rsidRPr="00341915">
        <w:rPr>
          <w:rFonts w:cstheme="minorHAnsi"/>
          <w:sz w:val="24"/>
          <w:szCs w:val="24"/>
        </w:rPr>
        <w:t>Članak 25.</w:t>
      </w:r>
    </w:p>
    <w:p w14:paraId="4BBFDD5A" w14:textId="77777777" w:rsidR="00F343AC" w:rsidRPr="00341915" w:rsidRDefault="00F343AC" w:rsidP="00F343AC">
      <w:pPr>
        <w:jc w:val="both"/>
        <w:rPr>
          <w:sz w:val="24"/>
          <w:szCs w:val="24"/>
        </w:rPr>
      </w:pPr>
      <w:r w:rsidRPr="00341915">
        <w:rPr>
          <w:sz w:val="24"/>
          <w:szCs w:val="24"/>
        </w:rPr>
        <w:t>Nepoznate osobe odnosno osobe neutvrđenog identiteta, koje su umrle na području Grada ukapaju se u grobna mjesta za pojedinačne ukope. Ukop nepoznatih osoba izvršit će se na dijelu groblja koji je Upravitelj groblja osigurao za takve slučajeve.</w:t>
      </w:r>
    </w:p>
    <w:p w14:paraId="1A9B9113" w14:textId="77777777" w:rsidR="00F343AC" w:rsidRPr="00315499" w:rsidRDefault="00F343AC" w:rsidP="00F343AC">
      <w:pPr>
        <w:jc w:val="both"/>
        <w:rPr>
          <w:rFonts w:cstheme="minorHAnsi"/>
          <w:sz w:val="24"/>
          <w:szCs w:val="24"/>
        </w:rPr>
      </w:pPr>
      <w:r w:rsidRPr="00341915">
        <w:rPr>
          <w:rFonts w:cstheme="minorHAnsi"/>
          <w:sz w:val="24"/>
          <w:szCs w:val="24"/>
        </w:rPr>
        <w:t>U grobna mjesta iz prethodnog stavka može se vršiti ukop više um</w:t>
      </w:r>
      <w:r w:rsidRPr="00315499">
        <w:rPr>
          <w:rFonts w:cstheme="minorHAnsi"/>
          <w:sz w:val="24"/>
          <w:szCs w:val="24"/>
        </w:rPr>
        <w:t>rlih, na način da se ukopi vrše po redu kako su umrli prijavljeni te je ukapanje izvan tog reda zabranjeno.</w:t>
      </w:r>
    </w:p>
    <w:p w14:paraId="5D195566" w14:textId="77777777" w:rsidR="00F343AC" w:rsidRPr="00315499" w:rsidRDefault="00F343AC" w:rsidP="00F343AC">
      <w:pPr>
        <w:jc w:val="both"/>
        <w:rPr>
          <w:rFonts w:cstheme="minorHAnsi"/>
          <w:sz w:val="24"/>
          <w:szCs w:val="24"/>
        </w:rPr>
      </w:pPr>
    </w:p>
    <w:p w14:paraId="2FEE1F8B" w14:textId="77777777" w:rsidR="00F343AC" w:rsidRPr="00315499" w:rsidRDefault="00F343AC" w:rsidP="00F343AC">
      <w:pPr>
        <w:jc w:val="both"/>
        <w:rPr>
          <w:rFonts w:cstheme="minorHAnsi"/>
          <w:sz w:val="24"/>
          <w:szCs w:val="24"/>
        </w:rPr>
      </w:pPr>
    </w:p>
    <w:p w14:paraId="5D3CEA24" w14:textId="77777777" w:rsidR="00F343AC" w:rsidRPr="00315499" w:rsidRDefault="00F343AC" w:rsidP="00F343AC">
      <w:pPr>
        <w:jc w:val="both"/>
        <w:rPr>
          <w:rFonts w:cstheme="minorHAnsi"/>
          <w:sz w:val="24"/>
          <w:szCs w:val="24"/>
        </w:rPr>
      </w:pPr>
    </w:p>
    <w:p w14:paraId="04EF4E55" w14:textId="77777777" w:rsidR="00F343AC" w:rsidRPr="00315499" w:rsidRDefault="00F343AC" w:rsidP="00F343AC">
      <w:pPr>
        <w:jc w:val="center"/>
        <w:rPr>
          <w:rFonts w:cstheme="minorHAnsi"/>
          <w:sz w:val="24"/>
          <w:szCs w:val="24"/>
        </w:rPr>
      </w:pPr>
      <w:r w:rsidRPr="00315499">
        <w:rPr>
          <w:rFonts w:cstheme="minorHAnsi"/>
          <w:sz w:val="24"/>
          <w:szCs w:val="24"/>
        </w:rPr>
        <w:t>Članak 26.</w:t>
      </w:r>
    </w:p>
    <w:p w14:paraId="6B9CD1E4" w14:textId="77777777" w:rsidR="00F343AC" w:rsidRPr="00315499" w:rsidRDefault="00F343AC" w:rsidP="00F343AC">
      <w:pPr>
        <w:jc w:val="both"/>
        <w:rPr>
          <w:rFonts w:cstheme="minorHAnsi"/>
          <w:sz w:val="24"/>
          <w:szCs w:val="24"/>
        </w:rPr>
      </w:pPr>
      <w:r w:rsidRPr="00315499">
        <w:rPr>
          <w:rFonts w:cstheme="minorHAnsi"/>
          <w:sz w:val="24"/>
          <w:szCs w:val="24"/>
        </w:rPr>
        <w:t>Uporaba grobnih mjesta za pojedinačne ukope nepoznatih osoba traje 15 godina od zadnjeg ukopa.</w:t>
      </w:r>
    </w:p>
    <w:p w14:paraId="7A2D0ED0" w14:textId="77777777" w:rsidR="00F343AC" w:rsidRPr="00315499" w:rsidRDefault="00F343AC" w:rsidP="00F343AC">
      <w:pPr>
        <w:jc w:val="both"/>
        <w:rPr>
          <w:rFonts w:cstheme="minorHAnsi"/>
          <w:sz w:val="24"/>
          <w:szCs w:val="24"/>
        </w:rPr>
      </w:pPr>
      <w:r w:rsidRPr="00315499">
        <w:rPr>
          <w:rFonts w:cstheme="minorHAnsi"/>
          <w:sz w:val="24"/>
          <w:szCs w:val="24"/>
        </w:rPr>
        <w:t>Nakon isteka tog roka grobna mjesta se prekapaju i posmrtni ostaci umrlih ukapaju se u zajedničke grobnice (kosturnice).</w:t>
      </w:r>
    </w:p>
    <w:p w14:paraId="2D9E2C7D" w14:textId="77777777" w:rsidR="00F343AC" w:rsidRPr="00315499" w:rsidRDefault="00F343AC" w:rsidP="00F343AC">
      <w:pPr>
        <w:jc w:val="both"/>
        <w:rPr>
          <w:rFonts w:cstheme="minorHAnsi"/>
          <w:sz w:val="24"/>
          <w:szCs w:val="24"/>
        </w:rPr>
      </w:pPr>
      <w:r w:rsidRPr="00315499">
        <w:rPr>
          <w:rFonts w:cstheme="minorHAnsi"/>
          <w:sz w:val="24"/>
          <w:szCs w:val="24"/>
        </w:rPr>
        <w:t>Namjeru prekapanja pojedinih grobnih mjesta Upravitelj groblja obvezan je objaviti u lokanim glasilima najmanje tri mjeseca prije namjere prekapanja.</w:t>
      </w:r>
    </w:p>
    <w:p w14:paraId="281D72AE" w14:textId="77777777" w:rsidR="00F343AC" w:rsidRPr="00315499" w:rsidRDefault="00F343AC" w:rsidP="00F343AC">
      <w:pPr>
        <w:jc w:val="both"/>
        <w:rPr>
          <w:rFonts w:cstheme="minorHAnsi"/>
          <w:sz w:val="24"/>
          <w:szCs w:val="24"/>
        </w:rPr>
      </w:pPr>
    </w:p>
    <w:p w14:paraId="0CC54AB1" w14:textId="77777777" w:rsidR="00F343AC" w:rsidRPr="00315499" w:rsidRDefault="00F343AC" w:rsidP="00F343AC">
      <w:pPr>
        <w:jc w:val="center"/>
        <w:rPr>
          <w:rFonts w:cstheme="minorHAnsi"/>
          <w:sz w:val="24"/>
          <w:szCs w:val="24"/>
        </w:rPr>
      </w:pPr>
      <w:r w:rsidRPr="00315499">
        <w:rPr>
          <w:rFonts w:cstheme="minorHAnsi"/>
          <w:sz w:val="24"/>
          <w:szCs w:val="24"/>
        </w:rPr>
        <w:t>Članak 27.</w:t>
      </w:r>
    </w:p>
    <w:p w14:paraId="07CF14BD" w14:textId="77777777" w:rsidR="00F343AC" w:rsidRPr="00315499" w:rsidRDefault="00F343AC" w:rsidP="00F343AC">
      <w:pPr>
        <w:jc w:val="both"/>
        <w:rPr>
          <w:rFonts w:cstheme="minorHAnsi"/>
          <w:sz w:val="24"/>
          <w:szCs w:val="24"/>
        </w:rPr>
      </w:pPr>
      <w:r w:rsidRPr="00315499">
        <w:rPr>
          <w:rFonts w:cstheme="minorHAnsi"/>
          <w:sz w:val="24"/>
          <w:szCs w:val="24"/>
        </w:rPr>
        <w:t>Troškove ukopa nepoznatih osoba na grobljima iz članka 3. stavak 2. ove Odluke snosi Grad.</w:t>
      </w:r>
    </w:p>
    <w:p w14:paraId="2E5B3F1F" w14:textId="77777777" w:rsidR="00F343AC" w:rsidRPr="00341915" w:rsidRDefault="00F343AC" w:rsidP="00F343AC">
      <w:pPr>
        <w:jc w:val="both"/>
        <w:rPr>
          <w:rFonts w:cstheme="minorHAnsi"/>
          <w:sz w:val="24"/>
          <w:szCs w:val="24"/>
        </w:rPr>
      </w:pPr>
      <w:r w:rsidRPr="00315499">
        <w:rPr>
          <w:rFonts w:cstheme="minorHAnsi"/>
          <w:sz w:val="24"/>
          <w:szCs w:val="24"/>
        </w:rPr>
        <w:t xml:space="preserve">Upravitelj groblja dužan je grobna mjesta </w:t>
      </w:r>
      <w:r w:rsidRPr="00341915">
        <w:rPr>
          <w:rFonts w:cstheme="minorHAnsi"/>
          <w:sz w:val="24"/>
          <w:szCs w:val="24"/>
        </w:rPr>
        <w:t xml:space="preserve">nepoznatih osoba urediti i održavati na način kojim se iskazuje poštovanje prema umrlima, a sredstva se osiguravaju u proračunu Grada. </w:t>
      </w:r>
    </w:p>
    <w:p w14:paraId="7D916565" w14:textId="77777777" w:rsidR="00F343AC" w:rsidRPr="00341915" w:rsidRDefault="00F343AC" w:rsidP="00F343AC">
      <w:pPr>
        <w:jc w:val="both"/>
        <w:rPr>
          <w:rFonts w:cstheme="minorHAnsi"/>
          <w:sz w:val="24"/>
          <w:szCs w:val="24"/>
        </w:rPr>
      </w:pPr>
      <w:r w:rsidRPr="00341915">
        <w:rPr>
          <w:rFonts w:cstheme="minorHAnsi"/>
          <w:sz w:val="24"/>
          <w:szCs w:val="24"/>
        </w:rPr>
        <w:t xml:space="preserve">Upravitelj groblja dužan je u registru umrlih osoba upisati sve dostupne podatke o umrloj nepoznatoj osobi. </w:t>
      </w:r>
    </w:p>
    <w:p w14:paraId="4DEBCB6D" w14:textId="77777777" w:rsidR="00F343AC" w:rsidRPr="00341915" w:rsidRDefault="00F343AC" w:rsidP="00F343AC">
      <w:pPr>
        <w:jc w:val="both"/>
        <w:rPr>
          <w:rFonts w:cstheme="minorHAnsi"/>
          <w:sz w:val="24"/>
          <w:szCs w:val="24"/>
        </w:rPr>
      </w:pPr>
    </w:p>
    <w:p w14:paraId="69E7F8A0" w14:textId="77777777" w:rsidR="00F343AC" w:rsidRPr="00341915" w:rsidRDefault="00F343AC" w:rsidP="00F343AC">
      <w:pPr>
        <w:jc w:val="both"/>
        <w:rPr>
          <w:rFonts w:cstheme="minorHAnsi"/>
          <w:b/>
          <w:bCs/>
          <w:sz w:val="24"/>
          <w:szCs w:val="24"/>
        </w:rPr>
      </w:pPr>
      <w:r w:rsidRPr="00341915">
        <w:rPr>
          <w:rFonts w:cstheme="minorHAnsi"/>
          <w:b/>
          <w:bCs/>
          <w:sz w:val="24"/>
          <w:szCs w:val="24"/>
        </w:rPr>
        <w:t xml:space="preserve">VI. PROSIPANJE KREMIRANIH POSMRTNIH OSTATAKA UMRLE OSOBE </w:t>
      </w:r>
    </w:p>
    <w:p w14:paraId="0339FEC6" w14:textId="77777777" w:rsidR="00F343AC" w:rsidRPr="00341915" w:rsidRDefault="00F343AC" w:rsidP="00F343AC">
      <w:pPr>
        <w:jc w:val="both"/>
        <w:rPr>
          <w:rFonts w:cstheme="minorHAnsi"/>
          <w:sz w:val="24"/>
          <w:szCs w:val="24"/>
        </w:rPr>
      </w:pPr>
      <w:r w:rsidRPr="00341915">
        <w:rPr>
          <w:rFonts w:cstheme="minorHAnsi"/>
          <w:sz w:val="24"/>
          <w:szCs w:val="24"/>
        </w:rPr>
        <w:t xml:space="preserve">  </w:t>
      </w:r>
    </w:p>
    <w:p w14:paraId="62EFB3F1" w14:textId="77777777" w:rsidR="00F343AC" w:rsidRPr="00341915" w:rsidRDefault="00F343AC" w:rsidP="00F343AC">
      <w:pPr>
        <w:jc w:val="center"/>
        <w:rPr>
          <w:rFonts w:cstheme="minorHAnsi"/>
          <w:sz w:val="24"/>
          <w:szCs w:val="24"/>
        </w:rPr>
      </w:pPr>
      <w:r w:rsidRPr="00341915">
        <w:rPr>
          <w:rFonts w:cstheme="minorHAnsi"/>
          <w:sz w:val="24"/>
          <w:szCs w:val="24"/>
        </w:rPr>
        <w:t>Članak 28.</w:t>
      </w:r>
    </w:p>
    <w:p w14:paraId="20D6FF5E" w14:textId="77777777" w:rsidR="00F343AC" w:rsidRPr="00341915" w:rsidRDefault="00F343AC" w:rsidP="00F343AC">
      <w:pPr>
        <w:jc w:val="both"/>
        <w:rPr>
          <w:sz w:val="24"/>
          <w:szCs w:val="24"/>
        </w:rPr>
      </w:pPr>
      <w:r w:rsidRPr="00341915">
        <w:rPr>
          <w:sz w:val="24"/>
          <w:szCs w:val="24"/>
        </w:rPr>
        <w:t>Kremirane posmrtne ostatke (pepeo) umrle osobe nije dopušteno prosipati unutar groblja kao ni izvan groblja.</w:t>
      </w:r>
    </w:p>
    <w:p w14:paraId="730F8952" w14:textId="77777777" w:rsidR="00F343AC" w:rsidRPr="00315499" w:rsidRDefault="00F343AC" w:rsidP="00F343AC">
      <w:pPr>
        <w:jc w:val="both"/>
        <w:rPr>
          <w:rFonts w:cstheme="minorHAnsi"/>
          <w:sz w:val="24"/>
          <w:szCs w:val="24"/>
        </w:rPr>
      </w:pPr>
    </w:p>
    <w:p w14:paraId="3613F644" w14:textId="77777777" w:rsidR="00F343AC" w:rsidRPr="00F47192" w:rsidRDefault="00F343AC" w:rsidP="00F343AC">
      <w:pPr>
        <w:jc w:val="both"/>
        <w:rPr>
          <w:rFonts w:cstheme="minorHAnsi"/>
          <w:b/>
          <w:bCs/>
          <w:sz w:val="24"/>
          <w:szCs w:val="24"/>
        </w:rPr>
      </w:pPr>
      <w:r w:rsidRPr="00F47192">
        <w:rPr>
          <w:rFonts w:cstheme="minorHAnsi"/>
          <w:b/>
          <w:bCs/>
          <w:sz w:val="24"/>
          <w:szCs w:val="24"/>
        </w:rPr>
        <w:t>VII. UVJETI ZA USTUPANJE PRAVA KORIŠTENJA GROBNOG MJESTA TREĆIM OSOBAMA</w:t>
      </w:r>
    </w:p>
    <w:p w14:paraId="36DB62B3" w14:textId="77777777" w:rsidR="00F343AC" w:rsidRPr="00315499" w:rsidRDefault="00F343AC" w:rsidP="00F343AC">
      <w:pPr>
        <w:jc w:val="both"/>
        <w:rPr>
          <w:rFonts w:cstheme="minorHAnsi"/>
          <w:sz w:val="24"/>
          <w:szCs w:val="24"/>
        </w:rPr>
      </w:pPr>
    </w:p>
    <w:p w14:paraId="19663842" w14:textId="77777777" w:rsidR="00F343AC" w:rsidRPr="00315499" w:rsidRDefault="00F343AC" w:rsidP="00F343AC">
      <w:pPr>
        <w:jc w:val="center"/>
        <w:rPr>
          <w:rFonts w:cstheme="minorHAnsi"/>
          <w:sz w:val="24"/>
          <w:szCs w:val="24"/>
        </w:rPr>
      </w:pPr>
      <w:r w:rsidRPr="00315499">
        <w:rPr>
          <w:rFonts w:cstheme="minorHAnsi"/>
          <w:sz w:val="24"/>
          <w:szCs w:val="24"/>
        </w:rPr>
        <w:t>Članak 29.</w:t>
      </w:r>
    </w:p>
    <w:p w14:paraId="0188FD8B" w14:textId="77777777" w:rsidR="00F343AC" w:rsidRPr="00341915" w:rsidRDefault="00F343AC" w:rsidP="00F343AC">
      <w:pPr>
        <w:jc w:val="both"/>
        <w:rPr>
          <w:sz w:val="24"/>
          <w:szCs w:val="24"/>
        </w:rPr>
      </w:pPr>
      <w:r w:rsidRPr="00341915">
        <w:rPr>
          <w:sz w:val="24"/>
          <w:szCs w:val="24"/>
        </w:rPr>
        <w:t xml:space="preserve">Korisnik grobnog mjesta može svoje pravo korištenja grobnog mjesta ugovorom ustupiti samo trećim osobama koje imaju ili su imali prebivalište na području Grada. </w:t>
      </w:r>
    </w:p>
    <w:p w14:paraId="7F736E7F" w14:textId="77777777" w:rsidR="00F343AC" w:rsidRPr="00341915" w:rsidRDefault="00F343AC" w:rsidP="00F343AC">
      <w:pPr>
        <w:jc w:val="both"/>
        <w:rPr>
          <w:rFonts w:eastAsiaTheme="minorEastAsia"/>
          <w:sz w:val="24"/>
          <w:szCs w:val="24"/>
        </w:rPr>
      </w:pPr>
      <w:r w:rsidRPr="00341915">
        <w:rPr>
          <w:rFonts w:eastAsiaTheme="minorEastAsia"/>
          <w:sz w:val="24"/>
          <w:szCs w:val="24"/>
        </w:rPr>
        <w:t>Ako se prilikom ustupanja prava korištenja grobnog mjesta trećim osobama, pokojnici koji su ukopani u to grobno mjesto ne premještaju, novi imatelj prava korištenja dužan je na spomeniku istaknuti obvezne podatke o tim pokojnicima, sukladno Zakonu o grobljima</w:t>
      </w:r>
    </w:p>
    <w:p w14:paraId="0A62F667" w14:textId="77777777" w:rsidR="00F343AC" w:rsidRPr="00315499" w:rsidRDefault="00F343AC" w:rsidP="00F343AC">
      <w:pPr>
        <w:jc w:val="both"/>
        <w:rPr>
          <w:rFonts w:cstheme="minorHAnsi"/>
          <w:sz w:val="24"/>
          <w:szCs w:val="24"/>
        </w:rPr>
      </w:pPr>
      <w:r w:rsidRPr="00341915">
        <w:rPr>
          <w:rFonts w:cstheme="minorHAnsi"/>
          <w:sz w:val="24"/>
          <w:szCs w:val="24"/>
        </w:rPr>
        <w:lastRenderedPageBreak/>
        <w:t>Ugovor mora biti sklopljen u pisanom obliku, uz obveznu ovjeru potpisa od strane javnog</w:t>
      </w:r>
      <w:r w:rsidRPr="00315499">
        <w:rPr>
          <w:rFonts w:cstheme="minorHAnsi"/>
          <w:sz w:val="24"/>
          <w:szCs w:val="24"/>
        </w:rPr>
        <w:t xml:space="preserve"> bilježnika.</w:t>
      </w:r>
    </w:p>
    <w:p w14:paraId="11937A9A" w14:textId="77777777" w:rsidR="00F343AC" w:rsidRPr="00315499" w:rsidRDefault="00F343AC" w:rsidP="00F343AC">
      <w:pPr>
        <w:jc w:val="both"/>
        <w:rPr>
          <w:rFonts w:cstheme="minorHAnsi"/>
          <w:sz w:val="24"/>
          <w:szCs w:val="24"/>
        </w:rPr>
      </w:pPr>
      <w:r w:rsidRPr="00315499">
        <w:rPr>
          <w:rFonts w:cstheme="minorHAnsi"/>
          <w:sz w:val="24"/>
          <w:szCs w:val="24"/>
        </w:rPr>
        <w:t>Ništetan je ugovor iz stavka 1. ovog članak koji nije sklopljen u odgovarajućem obliku kako je propisao u prethodnom stavku.</w:t>
      </w:r>
    </w:p>
    <w:p w14:paraId="61D32DBA" w14:textId="77777777" w:rsidR="00F343AC" w:rsidRPr="00315499" w:rsidRDefault="00F343AC" w:rsidP="00F343AC">
      <w:pPr>
        <w:jc w:val="both"/>
        <w:rPr>
          <w:rFonts w:cstheme="minorHAnsi"/>
          <w:sz w:val="24"/>
          <w:szCs w:val="24"/>
        </w:rPr>
      </w:pPr>
    </w:p>
    <w:p w14:paraId="7D8E12DB" w14:textId="77777777" w:rsidR="00F343AC" w:rsidRPr="00315499" w:rsidRDefault="00F343AC" w:rsidP="00F343AC">
      <w:pPr>
        <w:jc w:val="center"/>
        <w:rPr>
          <w:rFonts w:cstheme="minorHAnsi"/>
          <w:sz w:val="24"/>
          <w:szCs w:val="24"/>
        </w:rPr>
      </w:pPr>
      <w:r w:rsidRPr="00315499">
        <w:rPr>
          <w:rFonts w:cstheme="minorHAnsi"/>
          <w:sz w:val="24"/>
          <w:szCs w:val="24"/>
        </w:rPr>
        <w:t>Članak 30.</w:t>
      </w:r>
    </w:p>
    <w:p w14:paraId="4E76570A" w14:textId="77777777" w:rsidR="00F343AC" w:rsidRPr="00315499" w:rsidRDefault="00F343AC" w:rsidP="00F343AC">
      <w:pPr>
        <w:jc w:val="both"/>
        <w:rPr>
          <w:rFonts w:cstheme="minorHAnsi"/>
          <w:sz w:val="24"/>
          <w:szCs w:val="24"/>
        </w:rPr>
      </w:pPr>
      <w:r w:rsidRPr="00315499">
        <w:rPr>
          <w:rFonts w:cstheme="minorHAnsi"/>
          <w:sz w:val="24"/>
          <w:szCs w:val="24"/>
        </w:rPr>
        <w:t>Ugovor o ustupu prava korištenja grobnog mjesta javni bilježnik dostavlja Upravitelju groblja radi upisa novog korisnika grobnog mjesta u grobni očevidnik.</w:t>
      </w:r>
    </w:p>
    <w:p w14:paraId="2CF601A9" w14:textId="77777777" w:rsidR="00F343AC" w:rsidRPr="00315499" w:rsidRDefault="00F343AC" w:rsidP="00F343AC">
      <w:pPr>
        <w:jc w:val="both"/>
        <w:rPr>
          <w:rFonts w:cstheme="minorHAnsi"/>
          <w:sz w:val="24"/>
          <w:szCs w:val="24"/>
        </w:rPr>
      </w:pPr>
      <w:r w:rsidRPr="00315499">
        <w:rPr>
          <w:rFonts w:cstheme="minorHAnsi"/>
          <w:sz w:val="24"/>
          <w:szCs w:val="24"/>
        </w:rPr>
        <w:t>Upravitelj groblja će, nakon što mu javni bilježnik dostavi ugovor o ustupu grobnog mjesta, rješenjem utvrditi novog korisnika grobnog mjesta i upisati ga u grobni očevidnik.</w:t>
      </w:r>
    </w:p>
    <w:p w14:paraId="74AA80DD" w14:textId="77777777" w:rsidR="00F343AC" w:rsidRPr="00315499" w:rsidRDefault="00F343AC" w:rsidP="00F343AC">
      <w:pPr>
        <w:jc w:val="both"/>
        <w:rPr>
          <w:rFonts w:cstheme="minorHAnsi"/>
          <w:sz w:val="24"/>
          <w:szCs w:val="24"/>
        </w:rPr>
      </w:pPr>
      <w:r w:rsidRPr="00315499">
        <w:rPr>
          <w:rFonts w:cstheme="minorHAnsi"/>
          <w:sz w:val="24"/>
          <w:szCs w:val="24"/>
        </w:rPr>
        <w:t>Protiv rješenja iz prethodnog stavka može se izjaviti žalba o kojoj odlučuje Odjel Grada.</w:t>
      </w:r>
    </w:p>
    <w:p w14:paraId="4C1EA1A2" w14:textId="77777777" w:rsidR="00F343AC" w:rsidRPr="00315499" w:rsidRDefault="00F343AC" w:rsidP="00F343AC">
      <w:pPr>
        <w:jc w:val="both"/>
        <w:rPr>
          <w:rFonts w:cstheme="minorHAnsi"/>
          <w:sz w:val="24"/>
          <w:szCs w:val="24"/>
        </w:rPr>
      </w:pPr>
    </w:p>
    <w:p w14:paraId="4E2BADBA" w14:textId="77777777" w:rsidR="00F343AC" w:rsidRPr="00F47192" w:rsidRDefault="00F343AC" w:rsidP="00F343AC">
      <w:pPr>
        <w:jc w:val="both"/>
        <w:rPr>
          <w:rFonts w:cstheme="minorHAnsi"/>
          <w:b/>
          <w:bCs/>
          <w:sz w:val="24"/>
          <w:szCs w:val="24"/>
        </w:rPr>
      </w:pPr>
    </w:p>
    <w:p w14:paraId="7CB4854B" w14:textId="77777777" w:rsidR="00F343AC" w:rsidRPr="00F47192" w:rsidRDefault="00F343AC" w:rsidP="00F343AC">
      <w:pPr>
        <w:jc w:val="both"/>
        <w:rPr>
          <w:rFonts w:cstheme="minorHAnsi"/>
          <w:b/>
          <w:bCs/>
          <w:sz w:val="24"/>
          <w:szCs w:val="24"/>
        </w:rPr>
      </w:pPr>
      <w:r w:rsidRPr="00F47192">
        <w:rPr>
          <w:rFonts w:cstheme="minorHAnsi"/>
          <w:b/>
          <w:bCs/>
          <w:sz w:val="24"/>
          <w:szCs w:val="24"/>
        </w:rPr>
        <w:t>VIII. PRODUBLJENJE GROBA I PREMJEŠTANJE POSMRTNIH OSTATAKA U GROBNICI</w:t>
      </w:r>
    </w:p>
    <w:p w14:paraId="346A8E73" w14:textId="77777777" w:rsidR="00F343AC" w:rsidRPr="00315499" w:rsidRDefault="00F343AC" w:rsidP="00F343AC">
      <w:pPr>
        <w:jc w:val="both"/>
        <w:rPr>
          <w:rFonts w:cstheme="minorHAnsi"/>
          <w:sz w:val="24"/>
          <w:szCs w:val="24"/>
        </w:rPr>
      </w:pPr>
    </w:p>
    <w:p w14:paraId="76E7A385" w14:textId="77777777" w:rsidR="00F343AC" w:rsidRPr="00315499" w:rsidRDefault="00F343AC" w:rsidP="00F343AC">
      <w:pPr>
        <w:jc w:val="center"/>
        <w:rPr>
          <w:rFonts w:cstheme="minorHAnsi"/>
          <w:sz w:val="24"/>
          <w:szCs w:val="24"/>
        </w:rPr>
      </w:pPr>
      <w:r w:rsidRPr="00315499">
        <w:rPr>
          <w:rFonts w:cstheme="minorHAnsi"/>
          <w:sz w:val="24"/>
          <w:szCs w:val="24"/>
        </w:rPr>
        <w:t>Članak 31.</w:t>
      </w:r>
    </w:p>
    <w:p w14:paraId="2F792C0A" w14:textId="77777777" w:rsidR="00F343AC" w:rsidRPr="00315499" w:rsidRDefault="00F343AC" w:rsidP="00F343AC">
      <w:pPr>
        <w:jc w:val="both"/>
        <w:rPr>
          <w:rFonts w:cstheme="minorHAnsi"/>
          <w:sz w:val="24"/>
          <w:szCs w:val="24"/>
        </w:rPr>
      </w:pPr>
      <w:r w:rsidRPr="00315499">
        <w:rPr>
          <w:rFonts w:cstheme="minorHAnsi"/>
          <w:sz w:val="24"/>
          <w:szCs w:val="24"/>
        </w:rPr>
        <w:t xml:space="preserve">Posmrtni ostaci koji se nalaze u grobu mogu se presložiti u za to predviđen prostor nakon proteka 10 godina od ukopa, pod uvjetom da su se ostvarili uvjeti za produbljenje groba. </w:t>
      </w:r>
    </w:p>
    <w:p w14:paraId="569B45E3" w14:textId="77777777" w:rsidR="00F343AC" w:rsidRPr="00315499" w:rsidRDefault="00F343AC" w:rsidP="00F343AC">
      <w:pPr>
        <w:jc w:val="both"/>
        <w:rPr>
          <w:rFonts w:cstheme="minorHAnsi"/>
          <w:sz w:val="24"/>
          <w:szCs w:val="24"/>
        </w:rPr>
      </w:pPr>
      <w:r w:rsidRPr="00315499">
        <w:rPr>
          <w:rFonts w:cstheme="minorHAnsi"/>
          <w:sz w:val="24"/>
          <w:szCs w:val="24"/>
        </w:rPr>
        <w:t>Premještanje posmrtnih ostataka u grobnici radi oslobađanja ukopnog mjesta za novi ukop može se obaviti nakon proteka 20 godina od ukopa u grobnicu, pod uvjetom da su se ostvarili uvjeti za sabiranje i zbrinjavanje posmrtnih ostataka.</w:t>
      </w:r>
    </w:p>
    <w:p w14:paraId="1DD4EF88" w14:textId="77777777" w:rsidR="00F343AC" w:rsidRPr="00315499" w:rsidRDefault="00F343AC" w:rsidP="00F343AC">
      <w:pPr>
        <w:jc w:val="both"/>
        <w:rPr>
          <w:rFonts w:cstheme="minorHAnsi"/>
          <w:sz w:val="24"/>
          <w:szCs w:val="24"/>
        </w:rPr>
      </w:pPr>
      <w:r w:rsidRPr="00315499">
        <w:rPr>
          <w:rFonts w:cstheme="minorHAnsi"/>
          <w:sz w:val="24"/>
          <w:szCs w:val="24"/>
        </w:rPr>
        <w:t>Ukop u grobno mjesto može se obavljati i prije isteka rokova iz stavaka 1. i 2. ovoga članka ako prostorno-tehnički uvjeti to dozvoljavaju odnosno ako nisu zauzeti svi predviđeni kapaciteti pojedinoga grobnog mjesta.</w:t>
      </w:r>
    </w:p>
    <w:p w14:paraId="0CF5F4A0" w14:textId="77777777" w:rsidR="00F343AC" w:rsidRPr="00315499" w:rsidRDefault="00F343AC" w:rsidP="00F343AC">
      <w:pPr>
        <w:jc w:val="both"/>
        <w:rPr>
          <w:rFonts w:cstheme="minorHAnsi"/>
          <w:sz w:val="24"/>
          <w:szCs w:val="24"/>
        </w:rPr>
      </w:pPr>
      <w:r w:rsidRPr="00315499">
        <w:rPr>
          <w:rFonts w:cstheme="minorHAnsi"/>
          <w:sz w:val="24"/>
          <w:szCs w:val="24"/>
        </w:rPr>
        <w:t>Ako se čuvaju na groblju, urne se polažu u kazetu za urne, kolumbarij ili u druga grobna mjesta.</w:t>
      </w:r>
    </w:p>
    <w:p w14:paraId="52B644CA" w14:textId="77777777" w:rsidR="00F343AC" w:rsidRPr="00315499" w:rsidRDefault="00F343AC" w:rsidP="00F343AC">
      <w:pPr>
        <w:jc w:val="both"/>
        <w:rPr>
          <w:rFonts w:cstheme="minorHAnsi"/>
          <w:sz w:val="24"/>
          <w:szCs w:val="24"/>
        </w:rPr>
      </w:pPr>
      <w:r w:rsidRPr="00315499">
        <w:rPr>
          <w:rFonts w:cstheme="minorHAnsi"/>
          <w:sz w:val="24"/>
          <w:szCs w:val="24"/>
        </w:rPr>
        <w:t>Urne se mogu premjestiti u drugo grobno mjesto bez obzira na vrijeme ukopa.</w:t>
      </w:r>
    </w:p>
    <w:p w14:paraId="3579C8BC" w14:textId="77777777" w:rsidR="00F343AC" w:rsidRPr="00315499" w:rsidRDefault="00F343AC" w:rsidP="00F343AC">
      <w:pPr>
        <w:jc w:val="both"/>
        <w:rPr>
          <w:rFonts w:cstheme="minorHAnsi"/>
          <w:sz w:val="24"/>
          <w:szCs w:val="24"/>
        </w:rPr>
      </w:pPr>
    </w:p>
    <w:p w14:paraId="1C16957D" w14:textId="77777777" w:rsidR="00F343AC" w:rsidRPr="00315499" w:rsidRDefault="00F343AC" w:rsidP="00F343AC">
      <w:pPr>
        <w:jc w:val="both"/>
        <w:rPr>
          <w:rFonts w:cstheme="minorHAnsi"/>
          <w:sz w:val="24"/>
          <w:szCs w:val="24"/>
        </w:rPr>
      </w:pPr>
    </w:p>
    <w:p w14:paraId="297190F0" w14:textId="77777777" w:rsidR="00F343AC" w:rsidRPr="00771221" w:rsidRDefault="00F343AC" w:rsidP="00F343AC">
      <w:pPr>
        <w:jc w:val="both"/>
        <w:rPr>
          <w:rFonts w:cstheme="minorHAnsi"/>
          <w:b/>
          <w:bCs/>
          <w:sz w:val="24"/>
          <w:szCs w:val="24"/>
        </w:rPr>
      </w:pPr>
      <w:r w:rsidRPr="00771221">
        <w:rPr>
          <w:rFonts w:cstheme="minorHAnsi"/>
          <w:b/>
          <w:bCs/>
          <w:sz w:val="24"/>
          <w:szCs w:val="24"/>
        </w:rPr>
        <w:t xml:space="preserve">IX. ODRŽAVANJE GROBLJA I UKLANJANJE OTPADA </w:t>
      </w:r>
    </w:p>
    <w:p w14:paraId="04D20754" w14:textId="77777777" w:rsidR="00F343AC" w:rsidRPr="00315499" w:rsidRDefault="00F343AC" w:rsidP="00F343AC">
      <w:pPr>
        <w:jc w:val="both"/>
        <w:rPr>
          <w:rFonts w:cstheme="minorHAnsi"/>
          <w:sz w:val="24"/>
          <w:szCs w:val="24"/>
        </w:rPr>
      </w:pPr>
    </w:p>
    <w:p w14:paraId="086FE794" w14:textId="77777777" w:rsidR="00F343AC" w:rsidRPr="00315499" w:rsidRDefault="00F343AC" w:rsidP="00F343AC">
      <w:pPr>
        <w:jc w:val="center"/>
        <w:rPr>
          <w:rFonts w:cstheme="minorHAnsi"/>
          <w:sz w:val="24"/>
          <w:szCs w:val="24"/>
        </w:rPr>
      </w:pPr>
      <w:r w:rsidRPr="00315499">
        <w:rPr>
          <w:rFonts w:cstheme="minorHAnsi"/>
          <w:sz w:val="24"/>
          <w:szCs w:val="24"/>
        </w:rPr>
        <w:t>Članak 32.</w:t>
      </w:r>
    </w:p>
    <w:p w14:paraId="4813C5DF" w14:textId="77777777" w:rsidR="00F343AC" w:rsidRPr="00315499" w:rsidRDefault="00F343AC" w:rsidP="00F343AC">
      <w:pPr>
        <w:jc w:val="both"/>
        <w:rPr>
          <w:rFonts w:cstheme="minorHAnsi"/>
          <w:sz w:val="24"/>
          <w:szCs w:val="24"/>
        </w:rPr>
      </w:pPr>
      <w:r w:rsidRPr="00315499">
        <w:rPr>
          <w:rFonts w:cstheme="minorHAnsi"/>
          <w:sz w:val="24"/>
          <w:szCs w:val="24"/>
        </w:rPr>
        <w:t>Upravitelj groblja je obvezan kontinuirano održavati groblja, s poštovanjem prema ukopanim osobama.</w:t>
      </w:r>
    </w:p>
    <w:p w14:paraId="399AE330" w14:textId="77777777" w:rsidR="00F343AC" w:rsidRPr="00315499" w:rsidRDefault="00F343AC" w:rsidP="00F343AC">
      <w:pPr>
        <w:jc w:val="both"/>
        <w:rPr>
          <w:sz w:val="24"/>
          <w:szCs w:val="24"/>
        </w:rPr>
      </w:pPr>
      <w:r w:rsidRPr="0C65754B">
        <w:rPr>
          <w:sz w:val="24"/>
          <w:szCs w:val="24"/>
        </w:rPr>
        <w:t xml:space="preserve">Održavanje groblja podrazumijeva održavanje prostora i objekata za ispraćaj umrlih (mrtvačnica) i ostalih objekata i uređaja koje služe potrebama groblja te uređivanje i održavanje zemljišta na prostoru groblja, prostora oko grobnih mjesta, putova i staza na groblju,  </w:t>
      </w:r>
      <w:r w:rsidRPr="00341915">
        <w:rPr>
          <w:sz w:val="24"/>
          <w:szCs w:val="24"/>
        </w:rPr>
        <w:t>održavanje zelenih i drugih površina unutar groblja, postavljanje klupa, rasvjetnih stupova, ograda i sl. Održavanje groblja podrazumijeva i građevinske radove kojima se saniraju postojeće javnoprometne</w:t>
      </w:r>
      <w:r w:rsidRPr="0C65754B">
        <w:rPr>
          <w:sz w:val="24"/>
          <w:szCs w:val="24"/>
        </w:rPr>
        <w:t xml:space="preserve"> površine i građevine unutar groblje. </w:t>
      </w:r>
    </w:p>
    <w:p w14:paraId="060A86DA" w14:textId="77777777" w:rsidR="00F343AC" w:rsidRPr="00315499" w:rsidRDefault="00F343AC" w:rsidP="00F343AC">
      <w:pPr>
        <w:jc w:val="both"/>
        <w:rPr>
          <w:rFonts w:cstheme="minorHAnsi"/>
          <w:sz w:val="24"/>
          <w:szCs w:val="24"/>
        </w:rPr>
      </w:pPr>
      <w:r w:rsidRPr="00315499">
        <w:rPr>
          <w:rFonts w:cstheme="minorHAnsi"/>
          <w:sz w:val="24"/>
          <w:szCs w:val="24"/>
        </w:rPr>
        <w:t xml:space="preserve">Groblja, mrtvačnica i drugi objekti na groblju te prateće građevine moraju se održavati u urednom i ispravnom stanju, u skladu sa sanitarno-tehničkim propisima. </w:t>
      </w:r>
    </w:p>
    <w:p w14:paraId="5CE40793" w14:textId="77777777" w:rsidR="00F343AC" w:rsidRPr="00315499" w:rsidRDefault="00F343AC" w:rsidP="00F343AC">
      <w:pPr>
        <w:jc w:val="both"/>
        <w:rPr>
          <w:rFonts w:cstheme="minorHAnsi"/>
          <w:sz w:val="24"/>
          <w:szCs w:val="24"/>
        </w:rPr>
      </w:pPr>
    </w:p>
    <w:p w14:paraId="33037CF4" w14:textId="77777777" w:rsidR="00F343AC" w:rsidRPr="00315499" w:rsidRDefault="00F343AC" w:rsidP="00F343AC">
      <w:pPr>
        <w:jc w:val="center"/>
        <w:rPr>
          <w:rFonts w:cstheme="minorHAnsi"/>
          <w:sz w:val="24"/>
          <w:szCs w:val="24"/>
        </w:rPr>
      </w:pPr>
      <w:r w:rsidRPr="00315499">
        <w:rPr>
          <w:rFonts w:cstheme="minorHAnsi"/>
          <w:sz w:val="24"/>
          <w:szCs w:val="24"/>
        </w:rPr>
        <w:t>Članak 33.</w:t>
      </w:r>
    </w:p>
    <w:p w14:paraId="27DD5B5B"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skrbi o redovitom čišćenju od otpada zajedničkih dijelova groblja, zemljišta, staza i putova na groblju te sadnji i održavanju svih zelenih površina unutar groblja. </w:t>
      </w:r>
    </w:p>
    <w:p w14:paraId="72068D2B" w14:textId="77777777" w:rsidR="00F343AC" w:rsidRPr="00315499" w:rsidRDefault="00F343AC" w:rsidP="00F343AC">
      <w:pPr>
        <w:jc w:val="both"/>
        <w:rPr>
          <w:rFonts w:cstheme="minorHAnsi"/>
          <w:sz w:val="24"/>
          <w:szCs w:val="24"/>
        </w:rPr>
      </w:pPr>
      <w:r w:rsidRPr="00315499">
        <w:rPr>
          <w:rFonts w:cstheme="minorHAnsi"/>
          <w:sz w:val="24"/>
          <w:szCs w:val="24"/>
        </w:rPr>
        <w:t xml:space="preserve">Pod otpadom u smislu ove Odluke, smatraju se svi materijali koji su na bilo koji način naneseni, odnosno dospjeli na groblje, a po svojoj prirodi ne pripadaju groblju ili narušavaju izgled groblja, te ostatci vijenaca, cvijeća i lampiona na grobovima, koji zbog protoka vremena navršavaju izgled groblja, a korisnici grobnih mjesta su ih propustili uklonit. </w:t>
      </w:r>
    </w:p>
    <w:p w14:paraId="0062A608" w14:textId="77777777" w:rsidR="00F343AC" w:rsidRPr="00315499" w:rsidRDefault="00F343AC" w:rsidP="00F343AC">
      <w:pPr>
        <w:jc w:val="both"/>
        <w:rPr>
          <w:rFonts w:cstheme="minorHAnsi"/>
          <w:sz w:val="24"/>
          <w:szCs w:val="24"/>
        </w:rPr>
      </w:pPr>
      <w:r w:rsidRPr="00315499">
        <w:rPr>
          <w:rFonts w:cstheme="minorHAnsi"/>
          <w:sz w:val="24"/>
          <w:szCs w:val="24"/>
        </w:rPr>
        <w:t xml:space="preserve">Održavanje groblja i uklanjanje otpada s groblja obavlja se na način koji odgovara tehničkim i sanitarnim uvjetima, pri čemu Upravitelj groblja treba voditi računa o zaštiti okoliša, a osobito </w:t>
      </w:r>
      <w:r w:rsidRPr="00315499">
        <w:rPr>
          <w:rFonts w:cstheme="minorHAnsi"/>
          <w:sz w:val="24"/>
          <w:szCs w:val="24"/>
        </w:rPr>
        <w:lastRenderedPageBreak/>
        <w:t>o krajobraznim i estetskim vrijednostima, te iskazivanju poštovanja prema ukopanim osobama.</w:t>
      </w:r>
    </w:p>
    <w:p w14:paraId="63883AAD" w14:textId="77777777" w:rsidR="00F343AC" w:rsidRPr="00315499" w:rsidRDefault="00F343AC" w:rsidP="00F343AC">
      <w:pPr>
        <w:jc w:val="both"/>
        <w:rPr>
          <w:rFonts w:cstheme="minorHAnsi"/>
          <w:sz w:val="24"/>
          <w:szCs w:val="24"/>
        </w:rPr>
      </w:pPr>
    </w:p>
    <w:p w14:paraId="7C3FDA68" w14:textId="77777777" w:rsidR="00F343AC" w:rsidRPr="00315499" w:rsidRDefault="00F343AC" w:rsidP="00F343AC">
      <w:pPr>
        <w:jc w:val="center"/>
        <w:rPr>
          <w:rFonts w:cstheme="minorHAnsi"/>
          <w:sz w:val="24"/>
          <w:szCs w:val="24"/>
        </w:rPr>
      </w:pPr>
      <w:r w:rsidRPr="00315499">
        <w:rPr>
          <w:rFonts w:cstheme="minorHAnsi"/>
          <w:sz w:val="24"/>
          <w:szCs w:val="24"/>
        </w:rPr>
        <w:t>Članak 34.</w:t>
      </w:r>
    </w:p>
    <w:p w14:paraId="38AAD506" w14:textId="77777777" w:rsidR="00F343AC" w:rsidRPr="00315499" w:rsidRDefault="00F343AC" w:rsidP="00F343AC">
      <w:pPr>
        <w:jc w:val="both"/>
        <w:rPr>
          <w:rFonts w:cstheme="minorHAnsi"/>
          <w:sz w:val="24"/>
          <w:szCs w:val="24"/>
        </w:rPr>
      </w:pPr>
      <w:r w:rsidRPr="00315499">
        <w:rPr>
          <w:rFonts w:cstheme="minorHAnsi"/>
          <w:sz w:val="24"/>
          <w:szCs w:val="24"/>
        </w:rPr>
        <w:t>Upravitelj groblja dužan je na prikladnim mjestima unutar prostora groblja postaviti koševe, kante ili kontejnere za odlaganje otpada, razvrstane po kategorijama otpada te voditi brigu o odvozu i uklanjanja istog.</w:t>
      </w:r>
    </w:p>
    <w:p w14:paraId="0CBB09CB"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7E737693" w14:textId="77777777" w:rsidR="00F343AC" w:rsidRPr="00315499" w:rsidRDefault="00F343AC" w:rsidP="00F343AC">
      <w:pPr>
        <w:jc w:val="center"/>
        <w:rPr>
          <w:rFonts w:cstheme="minorHAnsi"/>
          <w:sz w:val="24"/>
          <w:szCs w:val="24"/>
        </w:rPr>
      </w:pPr>
      <w:r w:rsidRPr="00315499">
        <w:rPr>
          <w:rFonts w:cstheme="minorHAnsi"/>
          <w:sz w:val="24"/>
          <w:szCs w:val="24"/>
        </w:rPr>
        <w:t>Članak 35.</w:t>
      </w:r>
    </w:p>
    <w:p w14:paraId="2E98F0B2" w14:textId="77777777" w:rsidR="00F343AC" w:rsidRPr="00315499" w:rsidRDefault="00F343AC" w:rsidP="00F343AC">
      <w:pPr>
        <w:jc w:val="both"/>
        <w:rPr>
          <w:rFonts w:cstheme="minorHAnsi"/>
          <w:sz w:val="24"/>
          <w:szCs w:val="24"/>
        </w:rPr>
      </w:pPr>
      <w:r w:rsidRPr="00315499">
        <w:rPr>
          <w:rFonts w:cstheme="minorHAnsi"/>
          <w:sz w:val="24"/>
          <w:szCs w:val="24"/>
        </w:rPr>
        <w:t>Korisnik grobnog mjesta dužan je grobno mjesto i prostor oko njega održavati urednim i čistim na način kojim iskazuje poštovanje prema umrlim osobama, bez narušavanja cjelokupnog izgleda groblja te da ne predstavlja opasnost po sigurnost osoba ili narušavanja stabilnosti drugih grobnih mjesta.</w:t>
      </w:r>
    </w:p>
    <w:p w14:paraId="3C56A9EA"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dužan je pisanim putem upozoriti korisnika grobnog mjesta koji postupa suprotno stavku 1. ovoga članka, a ako nakon upozorenja korisnik i dalje postupa protivno stavku 1. ovoga članka Upravitelj groblja podnijet će prijavu komunalnom redarstvu Grada. </w:t>
      </w:r>
    </w:p>
    <w:p w14:paraId="63C15A43" w14:textId="77777777" w:rsidR="00F343AC" w:rsidRPr="00315499" w:rsidRDefault="00F343AC" w:rsidP="00F343AC">
      <w:pPr>
        <w:jc w:val="both"/>
        <w:rPr>
          <w:rFonts w:cstheme="minorHAnsi"/>
          <w:sz w:val="24"/>
          <w:szCs w:val="24"/>
        </w:rPr>
      </w:pPr>
      <w:r w:rsidRPr="00315499">
        <w:rPr>
          <w:rFonts w:cstheme="minorHAnsi"/>
          <w:sz w:val="24"/>
          <w:szCs w:val="24"/>
        </w:rPr>
        <w:t>U slučajevima iz stavka 1. ovoga članka odnosno ako u ostavljenom roku korisnik ne uredi grobno mjesto, Upravitelj groblja uredit će grobno mjesto na trošak korisnika grobnog mjesta.</w:t>
      </w:r>
    </w:p>
    <w:p w14:paraId="0BB09788" w14:textId="77777777" w:rsidR="00F343AC" w:rsidRPr="00315499" w:rsidRDefault="00F343AC" w:rsidP="00F343AC">
      <w:pPr>
        <w:jc w:val="both"/>
        <w:rPr>
          <w:rFonts w:cstheme="minorHAnsi"/>
          <w:sz w:val="24"/>
          <w:szCs w:val="24"/>
        </w:rPr>
      </w:pPr>
    </w:p>
    <w:p w14:paraId="10B1F20F" w14:textId="77777777" w:rsidR="00F343AC" w:rsidRPr="00315499" w:rsidRDefault="00F343AC" w:rsidP="00F343AC">
      <w:pPr>
        <w:jc w:val="center"/>
        <w:rPr>
          <w:rFonts w:cstheme="minorHAnsi"/>
          <w:sz w:val="24"/>
          <w:szCs w:val="24"/>
        </w:rPr>
      </w:pPr>
      <w:r w:rsidRPr="00315499">
        <w:rPr>
          <w:rFonts w:cstheme="minorHAnsi"/>
          <w:sz w:val="24"/>
          <w:szCs w:val="24"/>
        </w:rPr>
        <w:t>Članak 36.</w:t>
      </w:r>
    </w:p>
    <w:p w14:paraId="159FDF07" w14:textId="77777777" w:rsidR="00F343AC" w:rsidRPr="00315499" w:rsidRDefault="00F343AC" w:rsidP="00F343AC">
      <w:pPr>
        <w:jc w:val="both"/>
        <w:rPr>
          <w:rFonts w:cstheme="minorHAnsi"/>
          <w:sz w:val="24"/>
          <w:szCs w:val="24"/>
        </w:rPr>
      </w:pPr>
      <w:r w:rsidRPr="00315499">
        <w:rPr>
          <w:rFonts w:cstheme="minorHAnsi"/>
          <w:sz w:val="24"/>
          <w:szCs w:val="24"/>
        </w:rPr>
        <w:t xml:space="preserve">Ako se prilikom ukopa mora pomaknuti oprema ili uređaj na grobnom mjestu u koje se ukapa, sve troškove u vezi s uspostavom prijašnjeg stanja dužna je snositi osoba na čiji se zahtjev obavlja ukop. </w:t>
      </w:r>
    </w:p>
    <w:p w14:paraId="313BBE26"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5BFA90E5" w14:textId="77777777" w:rsidR="00F343AC" w:rsidRPr="00315499" w:rsidRDefault="00F343AC" w:rsidP="00F343AC">
      <w:pPr>
        <w:jc w:val="center"/>
        <w:rPr>
          <w:rFonts w:cstheme="minorHAnsi"/>
          <w:sz w:val="24"/>
          <w:szCs w:val="24"/>
        </w:rPr>
      </w:pPr>
      <w:r w:rsidRPr="00315499">
        <w:rPr>
          <w:rFonts w:cstheme="minorHAnsi"/>
          <w:sz w:val="24"/>
          <w:szCs w:val="24"/>
        </w:rPr>
        <w:t>Članak 37.</w:t>
      </w:r>
    </w:p>
    <w:p w14:paraId="369579E8"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ne odgovaraju za štetu nastalu na grobnom mjestu koju počine treće ili nepoznate osobe. </w:t>
      </w:r>
    </w:p>
    <w:p w14:paraId="1F729585"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09DED9CC"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45562FB7" w14:textId="77777777" w:rsidR="00F343AC" w:rsidRPr="00771221" w:rsidRDefault="00F343AC" w:rsidP="00F343AC">
      <w:pPr>
        <w:jc w:val="both"/>
        <w:rPr>
          <w:rFonts w:cstheme="minorHAnsi"/>
          <w:b/>
          <w:bCs/>
          <w:sz w:val="24"/>
          <w:szCs w:val="24"/>
        </w:rPr>
      </w:pPr>
      <w:r w:rsidRPr="00771221">
        <w:rPr>
          <w:rFonts w:cstheme="minorHAnsi"/>
          <w:b/>
          <w:bCs/>
          <w:sz w:val="24"/>
          <w:szCs w:val="24"/>
        </w:rPr>
        <w:t xml:space="preserve">X. UVJETI UPRAVLJANJA GROBLJEM </w:t>
      </w:r>
    </w:p>
    <w:p w14:paraId="167159B2"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158ACFD1" w14:textId="77777777" w:rsidR="00F343AC" w:rsidRPr="00315499" w:rsidRDefault="00F343AC" w:rsidP="00F343AC">
      <w:pPr>
        <w:jc w:val="center"/>
        <w:rPr>
          <w:rFonts w:cstheme="minorHAnsi"/>
          <w:sz w:val="24"/>
          <w:szCs w:val="24"/>
        </w:rPr>
      </w:pPr>
      <w:r w:rsidRPr="00315499">
        <w:rPr>
          <w:rFonts w:cstheme="minorHAnsi"/>
          <w:sz w:val="24"/>
          <w:szCs w:val="24"/>
        </w:rPr>
        <w:t>Članak 38.</w:t>
      </w:r>
    </w:p>
    <w:p w14:paraId="095349B7" w14:textId="77777777" w:rsidR="00F343AC" w:rsidRPr="00315499" w:rsidRDefault="00F343AC" w:rsidP="00F343AC">
      <w:pPr>
        <w:jc w:val="both"/>
        <w:rPr>
          <w:rFonts w:cstheme="minorHAnsi"/>
          <w:sz w:val="24"/>
          <w:szCs w:val="24"/>
        </w:rPr>
      </w:pPr>
      <w:r w:rsidRPr="00315499">
        <w:rPr>
          <w:rFonts w:cstheme="minorHAnsi"/>
          <w:sz w:val="24"/>
          <w:szCs w:val="24"/>
        </w:rPr>
        <w:t>Upravitelj groblja donosi odluku o ponašanju na groblju u kojoj se određuje radno vrijeme groblja i vrijeme ukopa, načini i primjereno vrijeme za obavljanje radova na groblju te pravila ponašanja na groblju koja vrijede za korisnike grobnih mjesta i posjetitelje.</w:t>
      </w:r>
    </w:p>
    <w:p w14:paraId="5B3F9B37" w14:textId="77777777" w:rsidR="00F343AC" w:rsidRPr="00315499" w:rsidRDefault="00F343AC" w:rsidP="00F343AC">
      <w:pPr>
        <w:jc w:val="both"/>
        <w:rPr>
          <w:rFonts w:cstheme="minorHAnsi"/>
          <w:sz w:val="24"/>
          <w:szCs w:val="24"/>
        </w:rPr>
      </w:pPr>
      <w:r w:rsidRPr="00315499">
        <w:rPr>
          <w:rFonts w:cstheme="minorHAnsi"/>
          <w:sz w:val="24"/>
          <w:szCs w:val="24"/>
        </w:rPr>
        <w:t>Svi korisnici grobnih mjesta i posjetitelji groblja dužni su se pridržavati pravila o ponašanju na groblju propisanih odlukom iz prethodnog stavka.</w:t>
      </w:r>
    </w:p>
    <w:p w14:paraId="32326D7D" w14:textId="77777777" w:rsidR="00F343AC" w:rsidRPr="00315499" w:rsidRDefault="00F343AC" w:rsidP="00F343AC">
      <w:pPr>
        <w:jc w:val="both"/>
        <w:rPr>
          <w:sz w:val="24"/>
          <w:szCs w:val="24"/>
        </w:rPr>
      </w:pPr>
      <w:r w:rsidRPr="0C65754B">
        <w:rPr>
          <w:sz w:val="24"/>
          <w:szCs w:val="24"/>
        </w:rPr>
        <w:t>Upravitelj groblja obvezan je obavijestiti nadležnu policijsku upravu ako ima saznanja o okupljanju unutar groblja koje je protivno odredbama zakona kojim se uređuju javna okupljanja, kao i o svakom ponašanju unutar groblja protivnom odredbama zakona kojim se uređuju prekršaji protiv javnog reda i mira.</w:t>
      </w:r>
    </w:p>
    <w:p w14:paraId="539F2C73"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dužan je na svojoj mrežnoj stranici i na svakom ulazu u groblje na području Grada objaviti odluku o ponašanju na groblju. </w:t>
      </w:r>
    </w:p>
    <w:p w14:paraId="1C792207" w14:textId="77777777" w:rsidR="00F343AC" w:rsidRPr="00315499" w:rsidRDefault="00F343AC" w:rsidP="00F343AC">
      <w:pPr>
        <w:jc w:val="both"/>
        <w:rPr>
          <w:rFonts w:cstheme="minorHAnsi"/>
          <w:sz w:val="24"/>
          <w:szCs w:val="24"/>
        </w:rPr>
      </w:pPr>
    </w:p>
    <w:p w14:paraId="6E1B2FBF" w14:textId="77777777" w:rsidR="00F343AC" w:rsidRPr="00315499" w:rsidRDefault="00F343AC" w:rsidP="00F343AC">
      <w:pPr>
        <w:jc w:val="center"/>
        <w:rPr>
          <w:rFonts w:cstheme="minorHAnsi"/>
          <w:sz w:val="24"/>
          <w:szCs w:val="24"/>
        </w:rPr>
      </w:pPr>
      <w:r w:rsidRPr="00315499">
        <w:rPr>
          <w:rFonts w:cstheme="minorHAnsi"/>
          <w:sz w:val="24"/>
          <w:szCs w:val="24"/>
        </w:rPr>
        <w:t>Članak 39.</w:t>
      </w:r>
    </w:p>
    <w:p w14:paraId="24039DFC" w14:textId="77777777" w:rsidR="00F343AC" w:rsidRPr="00315499" w:rsidRDefault="00F343AC" w:rsidP="00F343AC">
      <w:pPr>
        <w:jc w:val="both"/>
        <w:rPr>
          <w:rFonts w:cstheme="minorHAnsi"/>
          <w:sz w:val="24"/>
          <w:szCs w:val="24"/>
        </w:rPr>
      </w:pPr>
      <w:r w:rsidRPr="00315499">
        <w:rPr>
          <w:rFonts w:cstheme="minorHAnsi"/>
          <w:sz w:val="24"/>
          <w:szCs w:val="24"/>
        </w:rPr>
        <w:t>Upravitelj groblja dužan je voditi grobni očevidnik o ukopu svih umrlih osoba i registar umrlih osoba. Sastavni dio grobnog očevidnika je položajni plan svih grobnih mjesta i pratećih građevina.</w:t>
      </w:r>
    </w:p>
    <w:p w14:paraId="39D0A018" w14:textId="77777777" w:rsidR="00F343AC" w:rsidRPr="00341915" w:rsidRDefault="00F343AC" w:rsidP="00F343AC">
      <w:pPr>
        <w:jc w:val="both"/>
        <w:rPr>
          <w:sz w:val="24"/>
          <w:szCs w:val="24"/>
        </w:rPr>
      </w:pPr>
      <w:r w:rsidRPr="0C65754B">
        <w:rPr>
          <w:sz w:val="24"/>
          <w:szCs w:val="24"/>
        </w:rPr>
        <w:t xml:space="preserve">Grobni očevidnik vodi se za svako groblje zasebno, a dio očevidnika koji sadrži podatak o grobnim mjestima, ime i prezime </w:t>
      </w:r>
      <w:r w:rsidRPr="00341915">
        <w:rPr>
          <w:sz w:val="24"/>
          <w:szCs w:val="24"/>
        </w:rPr>
        <w:t xml:space="preserve">korisnika grobnih mjesta i ukopanih osoba objavljuje se na mrežnim stranicama Upravitelj groblja. </w:t>
      </w:r>
    </w:p>
    <w:p w14:paraId="139A8081" w14:textId="77777777" w:rsidR="00F343AC" w:rsidRPr="00341915" w:rsidRDefault="00F343AC" w:rsidP="00F343AC">
      <w:pPr>
        <w:jc w:val="both"/>
        <w:rPr>
          <w:sz w:val="24"/>
          <w:szCs w:val="24"/>
        </w:rPr>
      </w:pPr>
      <w:r w:rsidRPr="00341915">
        <w:rPr>
          <w:sz w:val="24"/>
          <w:szCs w:val="24"/>
        </w:rPr>
        <w:lastRenderedPageBreak/>
        <w:t>Korisnik grobnog mjesta dužan je dostavom odgovarajuće dokumentacije redovito ažurirati promjene osobnih podataka u grobnom očevidniku koje vodi Upravitelja groblja.</w:t>
      </w:r>
    </w:p>
    <w:p w14:paraId="294088CA" w14:textId="77777777" w:rsidR="00F343AC" w:rsidRPr="00341915" w:rsidRDefault="00F343AC" w:rsidP="00F343AC">
      <w:pPr>
        <w:jc w:val="both"/>
        <w:rPr>
          <w:rFonts w:cstheme="minorHAnsi"/>
          <w:sz w:val="24"/>
          <w:szCs w:val="24"/>
        </w:rPr>
      </w:pPr>
    </w:p>
    <w:p w14:paraId="2BCC8281" w14:textId="77777777" w:rsidR="00F343AC" w:rsidRPr="00341915" w:rsidRDefault="00F343AC" w:rsidP="00F343AC">
      <w:pPr>
        <w:jc w:val="center"/>
        <w:rPr>
          <w:rFonts w:cstheme="minorHAnsi"/>
          <w:sz w:val="24"/>
          <w:szCs w:val="24"/>
        </w:rPr>
      </w:pPr>
      <w:r w:rsidRPr="00341915">
        <w:rPr>
          <w:rFonts w:cstheme="minorHAnsi"/>
          <w:sz w:val="24"/>
          <w:szCs w:val="24"/>
        </w:rPr>
        <w:t>Članak 40.</w:t>
      </w:r>
    </w:p>
    <w:p w14:paraId="5FB74F86" w14:textId="77777777" w:rsidR="00F343AC" w:rsidRPr="00341915" w:rsidRDefault="00F343AC" w:rsidP="00F343AC">
      <w:pPr>
        <w:jc w:val="both"/>
        <w:rPr>
          <w:rFonts w:cstheme="minorHAnsi"/>
          <w:sz w:val="24"/>
          <w:szCs w:val="24"/>
        </w:rPr>
      </w:pPr>
      <w:r w:rsidRPr="00341915">
        <w:rPr>
          <w:rFonts w:cstheme="minorHAnsi"/>
          <w:sz w:val="24"/>
          <w:szCs w:val="24"/>
        </w:rPr>
        <w:t xml:space="preserve">Upravitelj groblja određuju raspored ispraćaja i ukopa. </w:t>
      </w:r>
    </w:p>
    <w:p w14:paraId="1672BE85" w14:textId="77777777" w:rsidR="00F343AC" w:rsidRPr="00315499" w:rsidRDefault="00F343AC" w:rsidP="00F343AC">
      <w:pPr>
        <w:jc w:val="both"/>
        <w:rPr>
          <w:rFonts w:cstheme="minorHAnsi"/>
          <w:sz w:val="24"/>
          <w:szCs w:val="24"/>
        </w:rPr>
      </w:pPr>
      <w:r w:rsidRPr="00341915">
        <w:rPr>
          <w:rFonts w:cstheme="minorHAnsi"/>
          <w:sz w:val="24"/>
          <w:szCs w:val="24"/>
        </w:rPr>
        <w:t>Pogrebi se obavljaju sukladno Općim uvjetima isporuke komunalne usluge</w:t>
      </w:r>
      <w:r w:rsidRPr="00315499">
        <w:rPr>
          <w:rFonts w:cstheme="minorHAnsi"/>
          <w:sz w:val="24"/>
          <w:szCs w:val="24"/>
        </w:rPr>
        <w:t xml:space="preserve"> ukopa pokojnika unutar groblja na području Grada koje donosi Upravitelj groblja. </w:t>
      </w:r>
    </w:p>
    <w:p w14:paraId="4B03AAF0" w14:textId="77777777" w:rsidR="00F343AC" w:rsidRPr="00315499" w:rsidRDefault="00F343AC" w:rsidP="00F343AC">
      <w:pPr>
        <w:jc w:val="both"/>
        <w:rPr>
          <w:rFonts w:cstheme="minorHAnsi"/>
          <w:sz w:val="24"/>
          <w:szCs w:val="24"/>
        </w:rPr>
      </w:pPr>
      <w:r w:rsidRPr="00315499">
        <w:rPr>
          <w:rFonts w:cstheme="minorHAnsi"/>
          <w:sz w:val="24"/>
          <w:szCs w:val="24"/>
        </w:rPr>
        <w:t xml:space="preserve">Obred pokopa vrši se prema posljednjoj volji pokojnika, njegove obitelji ili osobe koja podmiruje troškove pogreba. </w:t>
      </w:r>
    </w:p>
    <w:p w14:paraId="66C1A2FC" w14:textId="77777777" w:rsidR="00F343AC" w:rsidRPr="00315499" w:rsidRDefault="00F343AC" w:rsidP="00F343AC">
      <w:pPr>
        <w:jc w:val="both"/>
        <w:rPr>
          <w:rFonts w:cstheme="minorHAnsi"/>
          <w:sz w:val="24"/>
          <w:szCs w:val="24"/>
        </w:rPr>
      </w:pPr>
    </w:p>
    <w:p w14:paraId="2D9689AB" w14:textId="77777777" w:rsidR="00F343AC" w:rsidRPr="00315499" w:rsidRDefault="00F343AC" w:rsidP="00F343AC">
      <w:pPr>
        <w:jc w:val="center"/>
        <w:rPr>
          <w:rFonts w:cstheme="minorHAnsi"/>
          <w:sz w:val="24"/>
          <w:szCs w:val="24"/>
        </w:rPr>
      </w:pPr>
      <w:r w:rsidRPr="00315499">
        <w:rPr>
          <w:rFonts w:cstheme="minorHAnsi"/>
          <w:sz w:val="24"/>
          <w:szCs w:val="24"/>
        </w:rPr>
        <w:t>Članak 41.</w:t>
      </w:r>
    </w:p>
    <w:p w14:paraId="032C4316"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dužan je upravljati grobljem pažnjom dobroga gospodara na način kojim se iskazuje poštovanje prema umrlima. </w:t>
      </w:r>
    </w:p>
    <w:p w14:paraId="54164DED"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upravlja grobljem na način koji odgovara tehničkim i sanitarnim uvjetima, pri čemu treba voditi računa o zaštiti okoliša, a osobito o krajobraznim i estetskim vrijednostima područja na kojem se groblje nalazi. </w:t>
      </w:r>
    </w:p>
    <w:p w14:paraId="76B85A02"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1961F890" w14:textId="77777777" w:rsidR="00F343AC" w:rsidRPr="00315499" w:rsidRDefault="00F343AC" w:rsidP="00F343AC">
      <w:pPr>
        <w:jc w:val="center"/>
        <w:rPr>
          <w:rFonts w:cstheme="minorHAnsi"/>
          <w:sz w:val="24"/>
          <w:szCs w:val="24"/>
        </w:rPr>
      </w:pPr>
      <w:r w:rsidRPr="00315499">
        <w:rPr>
          <w:rFonts w:cstheme="minorHAnsi"/>
          <w:sz w:val="24"/>
          <w:szCs w:val="24"/>
        </w:rPr>
        <w:t>Članak 42.</w:t>
      </w:r>
    </w:p>
    <w:p w14:paraId="5E896D46" w14:textId="77777777" w:rsidR="00F343AC" w:rsidRPr="00315499" w:rsidRDefault="00F343AC" w:rsidP="00F343AC">
      <w:pPr>
        <w:jc w:val="both"/>
        <w:rPr>
          <w:rFonts w:cstheme="minorHAnsi"/>
          <w:sz w:val="24"/>
          <w:szCs w:val="24"/>
        </w:rPr>
      </w:pPr>
      <w:r w:rsidRPr="00315499">
        <w:rPr>
          <w:rFonts w:cstheme="minorHAnsi"/>
          <w:sz w:val="24"/>
          <w:szCs w:val="24"/>
        </w:rPr>
        <w:t>Za izvođenje svih radova na grobnom mjestu (postava klupe, gravura, postava grobne galanterije, postava nadgrobnih elemenata, građevinski i klesarski radovi) potrebna je suglasnost Upravitelja groblja, koja se izdaje sukladno Zakonu.</w:t>
      </w:r>
    </w:p>
    <w:p w14:paraId="593202C6" w14:textId="77777777" w:rsidR="00F343AC" w:rsidRPr="00315499" w:rsidRDefault="00F343AC" w:rsidP="00F343AC">
      <w:pPr>
        <w:jc w:val="both"/>
        <w:rPr>
          <w:rFonts w:cstheme="minorHAnsi"/>
          <w:sz w:val="24"/>
          <w:szCs w:val="24"/>
        </w:rPr>
      </w:pPr>
      <w:r w:rsidRPr="00315499">
        <w:rPr>
          <w:rFonts w:cstheme="minorHAnsi"/>
          <w:sz w:val="24"/>
          <w:szCs w:val="24"/>
        </w:rPr>
        <w:t xml:space="preserve">Zabranjeno je izvođenje radova iz prethodnog stavka bez suglasnosti Upravitelja groblja. </w:t>
      </w:r>
    </w:p>
    <w:p w14:paraId="6EA158CB" w14:textId="77777777" w:rsidR="00F343AC" w:rsidRPr="00315499" w:rsidRDefault="00F343AC" w:rsidP="00F343AC">
      <w:pPr>
        <w:jc w:val="both"/>
        <w:rPr>
          <w:rFonts w:cstheme="minorHAnsi"/>
          <w:sz w:val="24"/>
          <w:szCs w:val="24"/>
        </w:rPr>
      </w:pPr>
      <w:r w:rsidRPr="00315499">
        <w:rPr>
          <w:rFonts w:cstheme="minorHAnsi"/>
          <w:sz w:val="24"/>
          <w:szCs w:val="24"/>
        </w:rPr>
        <w:t xml:space="preserve">Radi osiguranja slobodnog prostora prema okolnim grobnim mjestima Upravitelj groblja odlučuje o maksimalnoj širini i dužini nadgrobnog uređaja koji može biti izgrađen na grobnom mjestu. </w:t>
      </w:r>
    </w:p>
    <w:p w14:paraId="3ED84F0B" w14:textId="77777777" w:rsidR="00F343AC" w:rsidRPr="00315499" w:rsidRDefault="00F343AC" w:rsidP="00F343AC">
      <w:pPr>
        <w:jc w:val="both"/>
        <w:rPr>
          <w:rFonts w:cstheme="minorHAnsi"/>
          <w:sz w:val="24"/>
          <w:szCs w:val="24"/>
        </w:rPr>
      </w:pPr>
      <w:r w:rsidRPr="00315499">
        <w:rPr>
          <w:rFonts w:cstheme="minorHAnsi"/>
          <w:sz w:val="24"/>
          <w:szCs w:val="24"/>
        </w:rPr>
        <w:t xml:space="preserve">Površina postavljenih polica za svijeće i cvijeće u podnožju nadgrobnog uređaja smatra se dijelom nadgrobnog uređaja. </w:t>
      </w:r>
    </w:p>
    <w:p w14:paraId="0B5D3709" w14:textId="77777777" w:rsidR="00F343AC" w:rsidRPr="00315499" w:rsidRDefault="00F343AC" w:rsidP="00F343AC">
      <w:pPr>
        <w:jc w:val="both"/>
        <w:rPr>
          <w:rFonts w:cstheme="minorHAnsi"/>
          <w:sz w:val="24"/>
          <w:szCs w:val="24"/>
        </w:rPr>
      </w:pPr>
    </w:p>
    <w:p w14:paraId="1215062D" w14:textId="77777777" w:rsidR="00F343AC" w:rsidRPr="00315499" w:rsidRDefault="00F343AC" w:rsidP="00F343AC">
      <w:pPr>
        <w:jc w:val="center"/>
        <w:rPr>
          <w:rFonts w:cstheme="minorHAnsi"/>
          <w:sz w:val="24"/>
          <w:szCs w:val="24"/>
        </w:rPr>
      </w:pPr>
      <w:r w:rsidRPr="00315499">
        <w:rPr>
          <w:rFonts w:cstheme="minorHAnsi"/>
          <w:sz w:val="24"/>
          <w:szCs w:val="24"/>
        </w:rPr>
        <w:t>Članak 43.</w:t>
      </w:r>
    </w:p>
    <w:p w14:paraId="4B9A9EC6" w14:textId="77777777" w:rsidR="00F343AC" w:rsidRDefault="00F343AC" w:rsidP="00F343AC">
      <w:pPr>
        <w:jc w:val="both"/>
        <w:rPr>
          <w:sz w:val="24"/>
          <w:szCs w:val="24"/>
        </w:rPr>
      </w:pPr>
      <w:r w:rsidRPr="04B1886B">
        <w:rPr>
          <w:sz w:val="24"/>
          <w:szCs w:val="24"/>
        </w:rPr>
        <w:t xml:space="preserve">Radi osiguravanja nesmetanog obavljanja ukopa i održavanja reda na groblju osobe koje izvode radove na uređenju grobnih mjesta i izgradnji nadgrobnih spomenika i uređaja dužne su: </w:t>
      </w:r>
    </w:p>
    <w:p w14:paraId="05C9F523" w14:textId="77777777" w:rsidR="00F343AC" w:rsidRDefault="00F343AC" w:rsidP="00F343AC">
      <w:pPr>
        <w:pStyle w:val="ListParagraph"/>
        <w:numPr>
          <w:ilvl w:val="0"/>
          <w:numId w:val="6"/>
        </w:numPr>
        <w:spacing w:after="0" w:line="240" w:lineRule="auto"/>
        <w:jc w:val="both"/>
        <w:rPr>
          <w:sz w:val="24"/>
          <w:szCs w:val="24"/>
        </w:rPr>
      </w:pPr>
      <w:r w:rsidRPr="04B1886B">
        <w:rPr>
          <w:sz w:val="24"/>
          <w:szCs w:val="24"/>
        </w:rPr>
        <w:t xml:space="preserve">početak i završetak radova prijaviti Upravitelju groblja; </w:t>
      </w:r>
    </w:p>
    <w:p w14:paraId="2FCE0613" w14:textId="77777777" w:rsidR="00F343AC" w:rsidRDefault="00F343AC" w:rsidP="00F343AC">
      <w:pPr>
        <w:pStyle w:val="ListParagraph"/>
        <w:numPr>
          <w:ilvl w:val="0"/>
          <w:numId w:val="6"/>
        </w:numPr>
        <w:spacing w:after="0" w:line="240" w:lineRule="auto"/>
        <w:jc w:val="both"/>
        <w:rPr>
          <w:sz w:val="24"/>
          <w:szCs w:val="24"/>
        </w:rPr>
      </w:pPr>
      <w:r w:rsidRPr="04B1886B">
        <w:rPr>
          <w:sz w:val="24"/>
          <w:szCs w:val="24"/>
        </w:rPr>
        <w:t>uređaji grobnog mjesta treba se izraditi u skladu sa odobrenjem Upravitelja groblja te nije dopuštena izrada improviziranih i montažnih grobnih uređaja mimo dopuštenja Upravitelja groblja</w:t>
      </w:r>
    </w:p>
    <w:p w14:paraId="0DCBCFE3" w14:textId="77777777" w:rsidR="00F343AC" w:rsidRDefault="00F343AC" w:rsidP="00F343AC">
      <w:pPr>
        <w:pStyle w:val="ListParagraph"/>
        <w:numPr>
          <w:ilvl w:val="0"/>
          <w:numId w:val="6"/>
        </w:numPr>
        <w:spacing w:after="0" w:line="240" w:lineRule="auto"/>
        <w:jc w:val="both"/>
        <w:rPr>
          <w:rFonts w:cstheme="minorHAnsi"/>
          <w:sz w:val="24"/>
          <w:szCs w:val="24"/>
        </w:rPr>
      </w:pPr>
      <w:r w:rsidRPr="00771221">
        <w:rPr>
          <w:rFonts w:cstheme="minorHAnsi"/>
          <w:sz w:val="24"/>
          <w:szCs w:val="24"/>
        </w:rPr>
        <w:t xml:space="preserve">radove izvoditi tako da se do najveće mjere očuvaju mir i dostojanstvo na groblju, a mogu se obavljati samo u radne dane koje odredi Upravitelj groblja; </w:t>
      </w:r>
    </w:p>
    <w:p w14:paraId="5EF2E7CB" w14:textId="77777777" w:rsidR="00F343AC" w:rsidRDefault="00F343AC" w:rsidP="00F343AC">
      <w:pPr>
        <w:pStyle w:val="ListParagraph"/>
        <w:numPr>
          <w:ilvl w:val="0"/>
          <w:numId w:val="6"/>
        </w:numPr>
        <w:spacing w:after="0" w:line="240" w:lineRule="auto"/>
        <w:jc w:val="both"/>
        <w:rPr>
          <w:rFonts w:cstheme="minorHAnsi"/>
          <w:sz w:val="24"/>
          <w:szCs w:val="24"/>
        </w:rPr>
      </w:pPr>
      <w:r w:rsidRPr="00771221">
        <w:rPr>
          <w:rFonts w:cstheme="minorHAnsi"/>
          <w:sz w:val="24"/>
          <w:szCs w:val="24"/>
        </w:rPr>
        <w:t xml:space="preserve">građevni materijal (kamen, šljunak, pijesak, cement, vapno i sl.) držati na groblju samo za vrijeme izvođenja radova; </w:t>
      </w:r>
    </w:p>
    <w:p w14:paraId="27B336A8" w14:textId="77777777" w:rsidR="00F343AC" w:rsidRDefault="00F343AC" w:rsidP="00F343AC">
      <w:pPr>
        <w:pStyle w:val="ListParagraph"/>
        <w:numPr>
          <w:ilvl w:val="0"/>
          <w:numId w:val="6"/>
        </w:numPr>
        <w:spacing w:after="0" w:line="240" w:lineRule="auto"/>
        <w:jc w:val="both"/>
        <w:rPr>
          <w:rFonts w:cstheme="minorHAnsi"/>
          <w:sz w:val="24"/>
          <w:szCs w:val="24"/>
        </w:rPr>
      </w:pPr>
      <w:r w:rsidRPr="00771221">
        <w:rPr>
          <w:rFonts w:cstheme="minorHAnsi"/>
          <w:sz w:val="24"/>
          <w:szCs w:val="24"/>
        </w:rPr>
        <w:t xml:space="preserve">u slučaju prekida radova, odnosno nakon završetka radova, grobno mjesto i okoliš dovesti u prijašnje stanje odnosno ostaviti ih urednima i čistima; </w:t>
      </w:r>
    </w:p>
    <w:p w14:paraId="214491B1" w14:textId="77777777" w:rsidR="00F343AC" w:rsidRPr="00CB1904" w:rsidRDefault="00F343AC" w:rsidP="00F343AC">
      <w:pPr>
        <w:pStyle w:val="ListParagraph"/>
        <w:numPr>
          <w:ilvl w:val="0"/>
          <w:numId w:val="6"/>
        </w:numPr>
        <w:spacing w:after="0" w:line="240" w:lineRule="auto"/>
        <w:jc w:val="both"/>
        <w:rPr>
          <w:rFonts w:cstheme="minorHAnsi"/>
          <w:sz w:val="24"/>
          <w:szCs w:val="24"/>
        </w:rPr>
      </w:pPr>
      <w:r w:rsidRPr="00771221">
        <w:rPr>
          <w:rFonts w:cstheme="minorHAnsi"/>
          <w:sz w:val="24"/>
          <w:szCs w:val="24"/>
        </w:rPr>
        <w:t xml:space="preserve">prevoziti materijal u vrijeme te </w:t>
      </w:r>
      <w:r w:rsidRPr="00CB1904">
        <w:rPr>
          <w:rFonts w:cstheme="minorHAnsi"/>
          <w:sz w:val="24"/>
          <w:szCs w:val="24"/>
        </w:rPr>
        <w:t xml:space="preserve">putovima i stazama koje odredi Upravitelj groblja; </w:t>
      </w:r>
    </w:p>
    <w:p w14:paraId="5E95F1CA" w14:textId="77777777" w:rsidR="00F343AC" w:rsidRPr="00CB1904" w:rsidRDefault="00F343AC" w:rsidP="00F343AC">
      <w:pPr>
        <w:pStyle w:val="ListParagraph"/>
        <w:numPr>
          <w:ilvl w:val="0"/>
          <w:numId w:val="6"/>
        </w:numPr>
        <w:spacing w:after="0" w:line="240" w:lineRule="auto"/>
        <w:jc w:val="both"/>
        <w:rPr>
          <w:rFonts w:cstheme="minorHAnsi"/>
          <w:sz w:val="24"/>
          <w:szCs w:val="24"/>
        </w:rPr>
      </w:pPr>
      <w:r w:rsidRPr="00CB1904">
        <w:rPr>
          <w:rFonts w:cstheme="minorHAnsi"/>
          <w:sz w:val="24"/>
          <w:szCs w:val="24"/>
        </w:rPr>
        <w:t xml:space="preserve">vodu na groblju upotrebljavati isključivo u svrhu radova i održavanja grobnih mjesta te izljevna mjesta ostavljati urednima. </w:t>
      </w:r>
    </w:p>
    <w:p w14:paraId="3969BEF4" w14:textId="77777777" w:rsidR="00F343AC" w:rsidRPr="00CB1904" w:rsidRDefault="00F343AC" w:rsidP="00F343AC">
      <w:pPr>
        <w:jc w:val="both"/>
        <w:rPr>
          <w:sz w:val="24"/>
          <w:szCs w:val="24"/>
        </w:rPr>
      </w:pPr>
      <w:r w:rsidRPr="00CB1904">
        <w:rPr>
          <w:sz w:val="24"/>
          <w:szCs w:val="24"/>
        </w:rPr>
        <w:t xml:space="preserve">Upravitelj groblja dužan je uskratiti odobrenje za izvođenje prijavljenih radova ukoliko ocjeni da će predmetni nadgrobni uređaj narušavati vizure groblja te se neće uklopiti u uređenje tog dijela groblja u skladu sa mišljenjem nadležne službe i konzervatorskog odjela. </w:t>
      </w:r>
    </w:p>
    <w:p w14:paraId="28CF780D" w14:textId="77777777" w:rsidR="00F343AC" w:rsidRPr="00CB1904" w:rsidRDefault="00F343AC" w:rsidP="00F343AC">
      <w:pPr>
        <w:jc w:val="both"/>
        <w:rPr>
          <w:sz w:val="24"/>
          <w:szCs w:val="24"/>
        </w:rPr>
      </w:pPr>
      <w:r w:rsidRPr="00CB1904">
        <w:rPr>
          <w:sz w:val="24"/>
          <w:szCs w:val="24"/>
        </w:rPr>
        <w:t>Za izvođenje radova iz stavka 1. ovog članka plaća se naknada Upravitelju groblja, a sukladno Cjeniku koji donosi Upravitelj groblja</w:t>
      </w:r>
    </w:p>
    <w:p w14:paraId="3A3D434B" w14:textId="77777777" w:rsidR="00F343AC" w:rsidRPr="00CB1904" w:rsidRDefault="00F343AC" w:rsidP="00F343AC">
      <w:pPr>
        <w:jc w:val="both"/>
        <w:rPr>
          <w:sz w:val="24"/>
          <w:szCs w:val="24"/>
        </w:rPr>
      </w:pPr>
      <w:r w:rsidRPr="00CB1904">
        <w:rPr>
          <w:sz w:val="24"/>
          <w:szCs w:val="24"/>
        </w:rPr>
        <w:lastRenderedPageBreak/>
        <w:t>Uprava groblja dužna je uskratiti izdavanje odobrenja za izvođenje radova na grobnom mjestu ako za predmetno grobno mjesto postoji dugovanje po osnovi godišnjih grobnih naknada.</w:t>
      </w:r>
    </w:p>
    <w:p w14:paraId="5B4B7367" w14:textId="77777777" w:rsidR="00F343AC" w:rsidRDefault="00F343AC" w:rsidP="00F343AC">
      <w:pPr>
        <w:jc w:val="both"/>
        <w:rPr>
          <w:sz w:val="24"/>
          <w:szCs w:val="24"/>
        </w:rPr>
      </w:pPr>
    </w:p>
    <w:p w14:paraId="78972A7B"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može, u određene dane ili u određeno doba dana, zabraniti izvođenje radova na groblju ili na pojedinim dijelovima groblja. </w:t>
      </w:r>
    </w:p>
    <w:p w14:paraId="5A459862"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3AF3D06D" w14:textId="77777777" w:rsidR="00F343AC" w:rsidRPr="00315499" w:rsidRDefault="00F343AC" w:rsidP="00F343AC">
      <w:pPr>
        <w:jc w:val="center"/>
        <w:rPr>
          <w:rFonts w:cstheme="minorHAnsi"/>
          <w:sz w:val="24"/>
          <w:szCs w:val="24"/>
        </w:rPr>
      </w:pPr>
      <w:r w:rsidRPr="00315499">
        <w:rPr>
          <w:rFonts w:cstheme="minorHAnsi"/>
          <w:sz w:val="24"/>
          <w:szCs w:val="24"/>
        </w:rPr>
        <w:t>Članak 44.</w:t>
      </w:r>
    </w:p>
    <w:p w14:paraId="368FC3DC"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dužan je pravodobno poduzimati odgovarajuće mjere kako bi se osigurao dovoljan broj grobnih mjesta. </w:t>
      </w:r>
    </w:p>
    <w:p w14:paraId="445995BB" w14:textId="77777777" w:rsidR="00F343AC" w:rsidRPr="00315499" w:rsidRDefault="00F343AC" w:rsidP="00F343AC">
      <w:pPr>
        <w:jc w:val="both"/>
        <w:rPr>
          <w:rFonts w:cstheme="minorHAnsi"/>
          <w:sz w:val="24"/>
          <w:szCs w:val="24"/>
        </w:rPr>
      </w:pPr>
      <w:r w:rsidRPr="00315499">
        <w:rPr>
          <w:rFonts w:cstheme="minorHAnsi"/>
          <w:sz w:val="24"/>
          <w:szCs w:val="24"/>
        </w:rPr>
        <w:t xml:space="preserve">Ako nema prostora na groblju, Upravitelj groblja predlažu Gradu rekonstrukciju, odnosno proširenje postojećega ili gradnju novoga groblja. </w:t>
      </w:r>
    </w:p>
    <w:p w14:paraId="3BD1F35C" w14:textId="77777777" w:rsidR="00F343AC" w:rsidRPr="00315499" w:rsidRDefault="00F343AC" w:rsidP="00F343AC">
      <w:pPr>
        <w:jc w:val="both"/>
        <w:rPr>
          <w:rFonts w:cstheme="minorHAnsi"/>
          <w:sz w:val="24"/>
          <w:szCs w:val="24"/>
        </w:rPr>
      </w:pPr>
      <w:r w:rsidRPr="00315499">
        <w:rPr>
          <w:rFonts w:cstheme="minorHAnsi"/>
          <w:sz w:val="24"/>
          <w:szCs w:val="24"/>
        </w:rPr>
        <w:t xml:space="preserve">  </w:t>
      </w:r>
    </w:p>
    <w:p w14:paraId="0071F4C1" w14:textId="77777777" w:rsidR="00F343AC" w:rsidRPr="00315499" w:rsidRDefault="00F343AC" w:rsidP="00F343AC">
      <w:pPr>
        <w:jc w:val="center"/>
        <w:rPr>
          <w:rFonts w:cstheme="minorHAnsi"/>
          <w:sz w:val="24"/>
          <w:szCs w:val="24"/>
        </w:rPr>
      </w:pPr>
      <w:r w:rsidRPr="00315499">
        <w:rPr>
          <w:rFonts w:cstheme="minorHAnsi"/>
          <w:sz w:val="24"/>
          <w:szCs w:val="24"/>
        </w:rPr>
        <w:t>Članak 45.</w:t>
      </w:r>
    </w:p>
    <w:p w14:paraId="2EC74BE8" w14:textId="77777777" w:rsidR="00F343AC" w:rsidRPr="00315499" w:rsidRDefault="00F343AC" w:rsidP="00F343AC">
      <w:pPr>
        <w:jc w:val="both"/>
        <w:rPr>
          <w:rFonts w:cstheme="minorHAnsi"/>
          <w:sz w:val="24"/>
          <w:szCs w:val="24"/>
        </w:rPr>
      </w:pPr>
      <w:r w:rsidRPr="00315499">
        <w:rPr>
          <w:rFonts w:cstheme="minorHAnsi"/>
          <w:sz w:val="24"/>
          <w:szCs w:val="24"/>
        </w:rPr>
        <w:t xml:space="preserve">Na grobljima zabranjeno je: </w:t>
      </w:r>
    </w:p>
    <w:p w14:paraId="2EB7DB2D" w14:textId="77777777" w:rsidR="00F343AC" w:rsidRDefault="00F343AC" w:rsidP="00F343AC">
      <w:pPr>
        <w:pStyle w:val="ListParagraph"/>
        <w:numPr>
          <w:ilvl w:val="0"/>
          <w:numId w:val="7"/>
        </w:numPr>
        <w:spacing w:after="0" w:line="240" w:lineRule="auto"/>
        <w:jc w:val="both"/>
        <w:rPr>
          <w:rFonts w:cstheme="minorHAnsi"/>
          <w:sz w:val="24"/>
          <w:szCs w:val="24"/>
        </w:rPr>
      </w:pPr>
      <w:r w:rsidRPr="00771221">
        <w:rPr>
          <w:rFonts w:cstheme="minorHAnsi"/>
          <w:sz w:val="24"/>
          <w:szCs w:val="24"/>
        </w:rPr>
        <w:t xml:space="preserve">onečišćenje i oštećivanje grobnih mjesta te opreme i uređaja grobnog mjesta i drugih prostora na groblju; </w:t>
      </w:r>
    </w:p>
    <w:p w14:paraId="5E600ECC" w14:textId="77777777" w:rsidR="00F343AC" w:rsidRDefault="00F343AC" w:rsidP="00F343AC">
      <w:pPr>
        <w:pStyle w:val="ListParagraph"/>
        <w:numPr>
          <w:ilvl w:val="0"/>
          <w:numId w:val="7"/>
        </w:numPr>
        <w:spacing w:after="0" w:line="240" w:lineRule="auto"/>
        <w:jc w:val="both"/>
        <w:rPr>
          <w:rFonts w:cstheme="minorHAnsi"/>
          <w:sz w:val="24"/>
          <w:szCs w:val="24"/>
        </w:rPr>
      </w:pPr>
      <w:r w:rsidRPr="00771221">
        <w:rPr>
          <w:rFonts w:cstheme="minorHAnsi"/>
          <w:sz w:val="24"/>
          <w:szCs w:val="24"/>
        </w:rPr>
        <w:t xml:space="preserve">onečišćenje i oštećenje putova, zelenih i drugih površina te prostora unutar groblja; </w:t>
      </w:r>
    </w:p>
    <w:p w14:paraId="26248835" w14:textId="77777777" w:rsidR="00F343AC" w:rsidRDefault="00F343AC" w:rsidP="00F343AC">
      <w:pPr>
        <w:pStyle w:val="ListParagraph"/>
        <w:numPr>
          <w:ilvl w:val="0"/>
          <w:numId w:val="7"/>
        </w:numPr>
        <w:spacing w:after="0" w:line="240" w:lineRule="auto"/>
        <w:jc w:val="both"/>
        <w:rPr>
          <w:rFonts w:cstheme="minorHAnsi"/>
          <w:sz w:val="24"/>
          <w:szCs w:val="24"/>
        </w:rPr>
      </w:pPr>
      <w:r w:rsidRPr="00771221">
        <w:rPr>
          <w:rFonts w:cstheme="minorHAnsi"/>
          <w:sz w:val="24"/>
          <w:szCs w:val="24"/>
        </w:rPr>
        <w:t>onečišćenje i oštećenje zgrada i drugih objekata, uređaja, komunalne opreme i druge infrastrukture na groblju;</w:t>
      </w:r>
    </w:p>
    <w:p w14:paraId="628A1E30" w14:textId="77777777" w:rsidR="00F343AC" w:rsidRDefault="00F343AC" w:rsidP="00F343AC">
      <w:pPr>
        <w:pStyle w:val="ListParagraph"/>
        <w:numPr>
          <w:ilvl w:val="0"/>
          <w:numId w:val="7"/>
        </w:numPr>
        <w:spacing w:after="0" w:line="240" w:lineRule="auto"/>
        <w:jc w:val="both"/>
        <w:rPr>
          <w:rFonts w:cstheme="minorHAnsi"/>
          <w:sz w:val="24"/>
          <w:szCs w:val="24"/>
        </w:rPr>
      </w:pPr>
      <w:r w:rsidRPr="00771221">
        <w:rPr>
          <w:rFonts w:cstheme="minorHAnsi"/>
          <w:sz w:val="24"/>
          <w:szCs w:val="24"/>
        </w:rPr>
        <w:t xml:space="preserve">zaustavljanje, ostavljanje i vožnja vozilima (osim vozila s dozvolom); </w:t>
      </w:r>
    </w:p>
    <w:p w14:paraId="67B4F578" w14:textId="77777777" w:rsidR="00F343AC" w:rsidRDefault="00F343AC" w:rsidP="00F343AC">
      <w:pPr>
        <w:pStyle w:val="ListParagraph"/>
        <w:numPr>
          <w:ilvl w:val="0"/>
          <w:numId w:val="7"/>
        </w:numPr>
        <w:spacing w:after="0" w:line="240" w:lineRule="auto"/>
        <w:jc w:val="both"/>
        <w:rPr>
          <w:rFonts w:cstheme="minorHAnsi"/>
          <w:sz w:val="24"/>
          <w:szCs w:val="24"/>
        </w:rPr>
      </w:pPr>
      <w:r w:rsidRPr="00771221">
        <w:rPr>
          <w:rFonts w:cstheme="minorHAnsi"/>
          <w:sz w:val="24"/>
          <w:szCs w:val="24"/>
        </w:rPr>
        <w:t xml:space="preserve">ostavljanje i vožnja mopedom, motociklom, biciklom, romobilom i drugim osobnim prijevoznim sredstvima; </w:t>
      </w:r>
    </w:p>
    <w:p w14:paraId="2439FB39" w14:textId="77777777" w:rsidR="00F343AC" w:rsidRDefault="00F343AC" w:rsidP="00F343AC">
      <w:pPr>
        <w:pStyle w:val="ListParagraph"/>
        <w:numPr>
          <w:ilvl w:val="0"/>
          <w:numId w:val="7"/>
        </w:numPr>
        <w:spacing w:after="0" w:line="240" w:lineRule="auto"/>
        <w:jc w:val="both"/>
        <w:rPr>
          <w:rFonts w:cstheme="minorHAnsi"/>
          <w:sz w:val="24"/>
          <w:szCs w:val="24"/>
        </w:rPr>
      </w:pPr>
      <w:r w:rsidRPr="00771221">
        <w:rPr>
          <w:rFonts w:cstheme="minorHAnsi"/>
          <w:sz w:val="24"/>
          <w:szCs w:val="24"/>
        </w:rPr>
        <w:t xml:space="preserve">dovoditi pse i druge životinje, a osobito ih puštati na zelene površine; </w:t>
      </w:r>
    </w:p>
    <w:p w14:paraId="5F67927F" w14:textId="77777777" w:rsidR="00F343AC" w:rsidRPr="00771221" w:rsidRDefault="00F343AC" w:rsidP="00F343AC">
      <w:pPr>
        <w:pStyle w:val="ListParagraph"/>
        <w:numPr>
          <w:ilvl w:val="0"/>
          <w:numId w:val="7"/>
        </w:numPr>
        <w:spacing w:after="0" w:line="240" w:lineRule="auto"/>
        <w:jc w:val="both"/>
        <w:rPr>
          <w:rFonts w:cstheme="minorHAnsi"/>
          <w:sz w:val="24"/>
          <w:szCs w:val="24"/>
        </w:rPr>
      </w:pPr>
      <w:r w:rsidRPr="00771221">
        <w:rPr>
          <w:rFonts w:cstheme="minorHAnsi"/>
          <w:sz w:val="24"/>
          <w:szCs w:val="24"/>
        </w:rPr>
        <w:t xml:space="preserve">te svako drugo neprimjereno postupanje. </w:t>
      </w:r>
    </w:p>
    <w:p w14:paraId="236BF558" w14:textId="77777777" w:rsidR="00F343AC" w:rsidRPr="00315499" w:rsidRDefault="00F343AC" w:rsidP="00F343AC">
      <w:pPr>
        <w:jc w:val="both"/>
        <w:rPr>
          <w:rFonts w:cstheme="minorHAnsi"/>
          <w:sz w:val="24"/>
          <w:szCs w:val="24"/>
        </w:rPr>
      </w:pPr>
    </w:p>
    <w:p w14:paraId="7FAFF753" w14:textId="77777777" w:rsidR="00F343AC" w:rsidRPr="00771221" w:rsidRDefault="00F343AC" w:rsidP="00F343AC">
      <w:pPr>
        <w:jc w:val="both"/>
        <w:rPr>
          <w:rFonts w:cstheme="minorHAnsi"/>
          <w:b/>
          <w:bCs/>
          <w:sz w:val="24"/>
          <w:szCs w:val="24"/>
        </w:rPr>
      </w:pPr>
      <w:r w:rsidRPr="00771221">
        <w:rPr>
          <w:rFonts w:cstheme="minorHAnsi"/>
          <w:b/>
          <w:bCs/>
          <w:sz w:val="24"/>
          <w:szCs w:val="24"/>
        </w:rPr>
        <w:t xml:space="preserve">  </w:t>
      </w:r>
    </w:p>
    <w:p w14:paraId="1CB01A80" w14:textId="77777777" w:rsidR="00F343AC" w:rsidRPr="00771221" w:rsidRDefault="00F343AC" w:rsidP="00F343AC">
      <w:pPr>
        <w:jc w:val="both"/>
        <w:rPr>
          <w:rFonts w:cstheme="minorHAnsi"/>
          <w:b/>
          <w:bCs/>
          <w:sz w:val="24"/>
          <w:szCs w:val="24"/>
        </w:rPr>
      </w:pPr>
      <w:r w:rsidRPr="00771221">
        <w:rPr>
          <w:rFonts w:cstheme="minorHAnsi"/>
          <w:b/>
          <w:bCs/>
          <w:sz w:val="24"/>
          <w:szCs w:val="24"/>
        </w:rPr>
        <w:t>XI. VELIČINA, DIMENZIJE, MATERIJAL I IZGLED GROBNIH MJESTA</w:t>
      </w:r>
    </w:p>
    <w:p w14:paraId="2AF550FB" w14:textId="77777777" w:rsidR="00F343AC" w:rsidRPr="00315499" w:rsidRDefault="00F343AC" w:rsidP="00F343AC">
      <w:pPr>
        <w:jc w:val="both"/>
        <w:rPr>
          <w:rFonts w:cstheme="minorHAnsi"/>
          <w:sz w:val="24"/>
          <w:szCs w:val="24"/>
        </w:rPr>
      </w:pPr>
    </w:p>
    <w:p w14:paraId="203074AB" w14:textId="77777777" w:rsidR="00F343AC" w:rsidRPr="00315499" w:rsidRDefault="00F343AC" w:rsidP="00F343AC">
      <w:pPr>
        <w:jc w:val="center"/>
        <w:rPr>
          <w:rFonts w:cstheme="minorHAnsi"/>
          <w:sz w:val="24"/>
          <w:szCs w:val="24"/>
        </w:rPr>
      </w:pPr>
      <w:r w:rsidRPr="00315499">
        <w:rPr>
          <w:rFonts w:cstheme="minorHAnsi"/>
          <w:sz w:val="24"/>
          <w:szCs w:val="24"/>
        </w:rPr>
        <w:t>Članak 46.</w:t>
      </w:r>
    </w:p>
    <w:p w14:paraId="7DF88288" w14:textId="77777777" w:rsidR="00F343AC" w:rsidRPr="00CB1904" w:rsidRDefault="00F343AC" w:rsidP="00F343AC">
      <w:pPr>
        <w:jc w:val="both"/>
        <w:rPr>
          <w:rFonts w:cstheme="minorHAnsi"/>
          <w:sz w:val="24"/>
          <w:szCs w:val="24"/>
        </w:rPr>
      </w:pPr>
      <w:r w:rsidRPr="15A31CAD">
        <w:rPr>
          <w:sz w:val="24"/>
          <w:szCs w:val="24"/>
        </w:rPr>
        <w:t xml:space="preserve">Upravitelj groblja donosi odluku kojom se utvrđuju vrste, veličina, dimenzije, materijal i izgled grobnih mjesta i spomen </w:t>
      </w:r>
      <w:r w:rsidRPr="00CB1904">
        <w:rPr>
          <w:sz w:val="24"/>
          <w:szCs w:val="24"/>
        </w:rPr>
        <w:t xml:space="preserve">obilježja, uz prethodnu suglasnost gradonačelnika. </w:t>
      </w:r>
    </w:p>
    <w:p w14:paraId="41B4A75F" w14:textId="77777777" w:rsidR="00F343AC" w:rsidRPr="00CB1904" w:rsidRDefault="00F343AC" w:rsidP="00F343AC">
      <w:pPr>
        <w:jc w:val="both"/>
        <w:rPr>
          <w:rFonts w:cstheme="minorHAnsi"/>
          <w:sz w:val="24"/>
          <w:szCs w:val="24"/>
        </w:rPr>
      </w:pPr>
    </w:p>
    <w:p w14:paraId="4A85CD0A" w14:textId="77777777" w:rsidR="00F343AC" w:rsidRPr="00CB1904" w:rsidRDefault="00F343AC" w:rsidP="00F343AC">
      <w:pPr>
        <w:jc w:val="both"/>
        <w:rPr>
          <w:rFonts w:cstheme="minorHAnsi"/>
          <w:b/>
          <w:bCs/>
          <w:sz w:val="24"/>
          <w:szCs w:val="24"/>
        </w:rPr>
      </w:pPr>
      <w:r w:rsidRPr="00CB1904">
        <w:rPr>
          <w:rFonts w:cstheme="minorHAnsi"/>
          <w:b/>
          <w:bCs/>
          <w:sz w:val="24"/>
          <w:szCs w:val="24"/>
        </w:rPr>
        <w:t xml:space="preserve">XII. NAKNADA ZA DODJELU GROBNOG MJESTA I GODIŠNJA GROBNA NAKNADA </w:t>
      </w:r>
    </w:p>
    <w:p w14:paraId="0A17D732" w14:textId="77777777" w:rsidR="00F343AC" w:rsidRPr="00CB1904" w:rsidRDefault="00F343AC" w:rsidP="00F343AC">
      <w:pPr>
        <w:jc w:val="both"/>
        <w:rPr>
          <w:rFonts w:cstheme="minorHAnsi"/>
          <w:sz w:val="24"/>
          <w:szCs w:val="24"/>
        </w:rPr>
      </w:pPr>
      <w:r w:rsidRPr="00CB1904">
        <w:rPr>
          <w:rFonts w:cstheme="minorHAnsi"/>
          <w:sz w:val="24"/>
          <w:szCs w:val="24"/>
        </w:rPr>
        <w:t xml:space="preserve">  </w:t>
      </w:r>
    </w:p>
    <w:p w14:paraId="4FA7557B" w14:textId="77777777" w:rsidR="00F343AC" w:rsidRPr="00CB1904" w:rsidRDefault="00F343AC" w:rsidP="00F343AC">
      <w:pPr>
        <w:jc w:val="center"/>
        <w:rPr>
          <w:rFonts w:cstheme="minorHAnsi"/>
          <w:sz w:val="24"/>
          <w:szCs w:val="24"/>
        </w:rPr>
      </w:pPr>
      <w:r w:rsidRPr="00CB1904">
        <w:rPr>
          <w:rFonts w:cstheme="minorHAnsi"/>
          <w:sz w:val="24"/>
          <w:szCs w:val="24"/>
        </w:rPr>
        <w:t>Članak 47.</w:t>
      </w:r>
    </w:p>
    <w:p w14:paraId="618731FD" w14:textId="77777777" w:rsidR="00F343AC" w:rsidRPr="00CB1904" w:rsidRDefault="00F343AC" w:rsidP="00F343AC">
      <w:pPr>
        <w:jc w:val="both"/>
        <w:rPr>
          <w:sz w:val="24"/>
          <w:szCs w:val="24"/>
        </w:rPr>
      </w:pPr>
      <w:r w:rsidRPr="00CB1904">
        <w:rPr>
          <w:sz w:val="24"/>
          <w:szCs w:val="24"/>
        </w:rPr>
        <w:t>Za dodjelu grobnog mjesta na korištenje korisnici plaćaju naknadu čiju visinu utvrđuje Upravitelj groblja, uz prethodnu suglasnost gradonačelnika.</w:t>
      </w:r>
    </w:p>
    <w:p w14:paraId="1A959CBE" w14:textId="77777777" w:rsidR="00F343AC" w:rsidRPr="00CB1904" w:rsidRDefault="00F343AC" w:rsidP="00F343AC">
      <w:pPr>
        <w:jc w:val="both"/>
        <w:rPr>
          <w:sz w:val="24"/>
          <w:szCs w:val="24"/>
        </w:rPr>
      </w:pPr>
      <w:r w:rsidRPr="00CB1904">
        <w:rPr>
          <w:sz w:val="24"/>
          <w:szCs w:val="24"/>
        </w:rPr>
        <w:t>Visina naknade utvrđuje se ovisno o tržišnoj vrijednosti zemljišta područja na području gdje se nalazi groblje, lokaciji grobnog mjesta na groblju, vrsti i veličini grobnog mjesta te opremljenosti groblja odgovarajućom komunalnom i ostalom infrastrukturom.</w:t>
      </w:r>
    </w:p>
    <w:p w14:paraId="78AAD2BA" w14:textId="77777777" w:rsidR="00F343AC" w:rsidRPr="00CB1904" w:rsidRDefault="00F343AC" w:rsidP="00F343AC">
      <w:pPr>
        <w:jc w:val="both"/>
        <w:rPr>
          <w:sz w:val="24"/>
          <w:szCs w:val="24"/>
        </w:rPr>
      </w:pPr>
      <w:r w:rsidRPr="00CB1904">
        <w:rPr>
          <w:sz w:val="24"/>
          <w:szCs w:val="24"/>
        </w:rPr>
        <w:t>Naknadu za korištenje grobnog mjesta plaća nositelj prava korištenja (korisnik), jednokratnom uplatom nakon donošenja rješenja o dodjeli.</w:t>
      </w:r>
    </w:p>
    <w:p w14:paraId="4C632221" w14:textId="77777777" w:rsidR="00F343AC" w:rsidRPr="00CB1904" w:rsidRDefault="00F343AC" w:rsidP="00F343AC">
      <w:pPr>
        <w:jc w:val="both"/>
        <w:rPr>
          <w:rFonts w:cstheme="minorHAnsi"/>
          <w:sz w:val="24"/>
          <w:szCs w:val="24"/>
        </w:rPr>
      </w:pPr>
    </w:p>
    <w:p w14:paraId="12212FDF" w14:textId="77777777" w:rsidR="00F343AC" w:rsidRPr="00CB1904" w:rsidRDefault="00F343AC" w:rsidP="00F343AC">
      <w:pPr>
        <w:jc w:val="center"/>
        <w:rPr>
          <w:rFonts w:cstheme="minorHAnsi"/>
          <w:sz w:val="24"/>
          <w:szCs w:val="24"/>
        </w:rPr>
      </w:pPr>
      <w:r w:rsidRPr="00CB1904">
        <w:rPr>
          <w:rFonts w:cstheme="minorHAnsi"/>
          <w:sz w:val="24"/>
          <w:szCs w:val="24"/>
        </w:rPr>
        <w:t>Članak 48.</w:t>
      </w:r>
    </w:p>
    <w:p w14:paraId="1E36365C" w14:textId="77777777" w:rsidR="00F343AC" w:rsidRPr="00CB1904" w:rsidRDefault="00F343AC" w:rsidP="00F343AC">
      <w:pPr>
        <w:jc w:val="both"/>
        <w:rPr>
          <w:sz w:val="24"/>
          <w:szCs w:val="24"/>
        </w:rPr>
      </w:pPr>
      <w:r w:rsidRPr="00CB1904">
        <w:rPr>
          <w:sz w:val="24"/>
          <w:szCs w:val="24"/>
        </w:rPr>
        <w:t>Za korištenje grobnog mjesta korisnik je u obvezi redovito plaćati godišnju grobnu naknadu kao naknadu za održavanje i upravljanje grobljem.</w:t>
      </w:r>
    </w:p>
    <w:p w14:paraId="20D031AE" w14:textId="77777777" w:rsidR="00F343AC" w:rsidRPr="00CB1904" w:rsidRDefault="00F343AC" w:rsidP="00F343AC">
      <w:pPr>
        <w:jc w:val="both"/>
        <w:rPr>
          <w:sz w:val="24"/>
          <w:szCs w:val="24"/>
        </w:rPr>
      </w:pPr>
      <w:r w:rsidRPr="00CB1904">
        <w:rPr>
          <w:sz w:val="24"/>
          <w:szCs w:val="24"/>
        </w:rPr>
        <w:t>Plaćanje godišnje grobne naknade ne oslobađa korisnika grobnog mjesta obveze održavanja grobnog mjesta koje mu je dano na korištenje.</w:t>
      </w:r>
    </w:p>
    <w:p w14:paraId="6E0E93E9" w14:textId="77777777" w:rsidR="00F343AC" w:rsidRPr="00CB1904" w:rsidRDefault="00F343AC" w:rsidP="00F343AC">
      <w:pPr>
        <w:jc w:val="both"/>
        <w:rPr>
          <w:sz w:val="24"/>
          <w:szCs w:val="24"/>
        </w:rPr>
      </w:pPr>
      <w:r w:rsidRPr="00CB1904">
        <w:rPr>
          <w:sz w:val="24"/>
          <w:szCs w:val="24"/>
        </w:rPr>
        <w:t>Godišnju naknadu iz prethodnog stavka utvrđuje Upravitelj groblja, uz prethodnu suglasnost gradonačelnika, na temelju procjene stvarnih troškova održavanja groblja, broja korisnika grobnih mjesta na predmetnom groblju, te vrste i površine grobnog mjesta.</w:t>
      </w:r>
    </w:p>
    <w:p w14:paraId="404D3839" w14:textId="77777777" w:rsidR="00F343AC" w:rsidRPr="00315499" w:rsidRDefault="00F343AC" w:rsidP="00F343AC">
      <w:pPr>
        <w:jc w:val="both"/>
        <w:rPr>
          <w:sz w:val="24"/>
          <w:szCs w:val="24"/>
        </w:rPr>
      </w:pPr>
      <w:r w:rsidRPr="00CB1904">
        <w:rPr>
          <w:sz w:val="24"/>
          <w:szCs w:val="24"/>
        </w:rPr>
        <w:lastRenderedPageBreak/>
        <w:t>Visina godišnje grobne naknade za korištenje grobnog mjesta utvrđuje se radi namirenja</w:t>
      </w:r>
      <w:r w:rsidRPr="04B1886B">
        <w:rPr>
          <w:sz w:val="24"/>
          <w:szCs w:val="24"/>
        </w:rPr>
        <w:t xml:space="preserve"> dijela stvarno nastalih zajedničkih troškova na groblju (uređenja i održavanja groblja, čišćenja i održavanje pristupnih staza i zelenih površina i sl.).</w:t>
      </w:r>
    </w:p>
    <w:p w14:paraId="6D72AFCE" w14:textId="77777777" w:rsidR="00F343AC" w:rsidRPr="00315499" w:rsidRDefault="00F343AC" w:rsidP="00F343AC">
      <w:pPr>
        <w:jc w:val="both"/>
        <w:rPr>
          <w:rFonts w:cstheme="minorHAnsi"/>
          <w:sz w:val="24"/>
          <w:szCs w:val="24"/>
        </w:rPr>
      </w:pPr>
      <w:r w:rsidRPr="00315499">
        <w:rPr>
          <w:rFonts w:cstheme="minorHAnsi"/>
          <w:sz w:val="24"/>
          <w:szCs w:val="24"/>
        </w:rPr>
        <w:t>Sredstva s osnovu naknade za dodjelu grobnog mjesta na korištenje i godišnje grobne naknade koriste se u skladu s godišnjim Planom poslovanja Upravitelja groblja.</w:t>
      </w:r>
    </w:p>
    <w:p w14:paraId="63CF6E84" w14:textId="77777777" w:rsidR="00F343AC" w:rsidRPr="00315499" w:rsidRDefault="00F343AC" w:rsidP="00F343AC">
      <w:pPr>
        <w:jc w:val="both"/>
        <w:rPr>
          <w:rFonts w:cstheme="minorHAnsi"/>
          <w:sz w:val="24"/>
          <w:szCs w:val="24"/>
        </w:rPr>
      </w:pPr>
      <w:r w:rsidRPr="00315499">
        <w:rPr>
          <w:rFonts w:cstheme="minorHAnsi"/>
          <w:sz w:val="24"/>
          <w:szCs w:val="24"/>
        </w:rPr>
        <w:t>Naknada se plaća u visini utvrđenoj rješenjem, a na temelju uplatnice koju Upravitelj groblja dostavlja osobi koja je u grobni očevidnik upisana kao korisnik, osim ako korisnik ne dostavi Upravitelju groblja sporazum s ovjerenim potpisom druge osobe na temelju kojeg druga osoba preuzima obvezu plaćanja godišnje grobne naknade.</w:t>
      </w:r>
    </w:p>
    <w:p w14:paraId="27CFA163" w14:textId="77777777" w:rsidR="00F343AC" w:rsidRPr="00315499" w:rsidRDefault="00F343AC" w:rsidP="00F343AC">
      <w:pPr>
        <w:jc w:val="both"/>
        <w:rPr>
          <w:rFonts w:cstheme="minorHAnsi"/>
          <w:sz w:val="24"/>
          <w:szCs w:val="24"/>
        </w:rPr>
      </w:pPr>
      <w:r w:rsidRPr="00315499">
        <w:rPr>
          <w:rFonts w:cstheme="minorHAnsi"/>
          <w:sz w:val="24"/>
          <w:szCs w:val="24"/>
        </w:rPr>
        <w:t>Godišnja naknada za korištenje grobnog mjesta korisnici su dužni plaćati jedanput godišnje najkasnije do kraja tekuće kalendarske godine.</w:t>
      </w:r>
    </w:p>
    <w:p w14:paraId="636F07DD" w14:textId="77777777" w:rsidR="00F343AC" w:rsidRPr="00315499" w:rsidRDefault="00F343AC" w:rsidP="00F343AC">
      <w:pPr>
        <w:jc w:val="both"/>
        <w:rPr>
          <w:rFonts w:cstheme="minorHAnsi"/>
          <w:sz w:val="24"/>
          <w:szCs w:val="24"/>
        </w:rPr>
      </w:pPr>
      <w:r w:rsidRPr="00315499">
        <w:rPr>
          <w:rFonts w:cstheme="minorHAnsi"/>
          <w:sz w:val="24"/>
          <w:szCs w:val="24"/>
        </w:rPr>
        <w:t>U slučaju više korisnika grobnog mjesta, uplatnica se dostavlja svakom od korisnika sukladno udjelu u pravu korištenja grobnog mjesta, osim ako se korisnici na temelju sporazuma s ovjerenim potpisima ne dogovore drugačije, te isti dostave Upravi groblja.</w:t>
      </w:r>
    </w:p>
    <w:p w14:paraId="358D8C44" w14:textId="77777777" w:rsidR="00F343AC" w:rsidRDefault="00F343AC" w:rsidP="00F343AC">
      <w:pPr>
        <w:jc w:val="both"/>
        <w:rPr>
          <w:rFonts w:cstheme="minorHAnsi"/>
          <w:sz w:val="24"/>
          <w:szCs w:val="24"/>
        </w:rPr>
      </w:pPr>
      <w:r w:rsidRPr="00315499">
        <w:rPr>
          <w:rFonts w:cstheme="minorHAnsi"/>
          <w:sz w:val="24"/>
          <w:szCs w:val="24"/>
        </w:rPr>
        <w:tab/>
      </w:r>
    </w:p>
    <w:p w14:paraId="124AE486" w14:textId="77777777" w:rsidR="00F343AC" w:rsidRPr="00315499" w:rsidRDefault="00F343AC" w:rsidP="00F343AC">
      <w:pPr>
        <w:jc w:val="both"/>
        <w:rPr>
          <w:sz w:val="24"/>
          <w:szCs w:val="24"/>
        </w:rPr>
      </w:pPr>
      <w:r w:rsidRPr="04B1886B">
        <w:rPr>
          <w:sz w:val="24"/>
          <w:szCs w:val="24"/>
        </w:rPr>
        <w:t>Na zahtjev korisnika grobnog mjesta Upravitelj groblja omogućiti će mu plaćanje godišnje grobne naknade unaprijed, za buduće razdoblje koje sam korisnik odredi.</w:t>
      </w:r>
    </w:p>
    <w:p w14:paraId="5E2D97A9" w14:textId="77777777" w:rsidR="00F343AC" w:rsidRPr="00315499" w:rsidRDefault="00F343AC" w:rsidP="00F343AC">
      <w:pPr>
        <w:jc w:val="both"/>
        <w:rPr>
          <w:sz w:val="24"/>
          <w:szCs w:val="24"/>
        </w:rPr>
      </w:pPr>
    </w:p>
    <w:p w14:paraId="162003F7" w14:textId="77777777" w:rsidR="00F343AC" w:rsidRPr="00CB1904" w:rsidRDefault="00F343AC" w:rsidP="00F343AC">
      <w:pPr>
        <w:jc w:val="center"/>
        <w:rPr>
          <w:sz w:val="24"/>
          <w:szCs w:val="24"/>
        </w:rPr>
      </w:pPr>
      <w:r w:rsidRPr="00CB1904">
        <w:rPr>
          <w:sz w:val="24"/>
          <w:szCs w:val="24"/>
        </w:rPr>
        <w:t>Članak 49.</w:t>
      </w:r>
    </w:p>
    <w:p w14:paraId="6544DED7" w14:textId="77777777" w:rsidR="00F343AC" w:rsidRPr="00CB1904" w:rsidRDefault="00F343AC" w:rsidP="00F343AC">
      <w:pPr>
        <w:jc w:val="both"/>
        <w:rPr>
          <w:sz w:val="24"/>
          <w:szCs w:val="24"/>
        </w:rPr>
      </w:pPr>
      <w:r w:rsidRPr="00CB1904">
        <w:rPr>
          <w:sz w:val="24"/>
          <w:szCs w:val="24"/>
        </w:rPr>
        <w:t>Godišnja grobna naknada ne plaća se:</w:t>
      </w:r>
    </w:p>
    <w:p w14:paraId="1E25BC38" w14:textId="77777777" w:rsidR="00F343AC" w:rsidRPr="00CB1904" w:rsidRDefault="00F343AC" w:rsidP="00F343AC">
      <w:pPr>
        <w:pStyle w:val="ListParagraph"/>
        <w:numPr>
          <w:ilvl w:val="0"/>
          <w:numId w:val="1"/>
        </w:numPr>
        <w:spacing w:after="0" w:line="240" w:lineRule="auto"/>
        <w:jc w:val="both"/>
        <w:rPr>
          <w:sz w:val="24"/>
          <w:szCs w:val="24"/>
        </w:rPr>
      </w:pPr>
      <w:r w:rsidRPr="00CB1904">
        <w:rPr>
          <w:sz w:val="24"/>
          <w:szCs w:val="24"/>
        </w:rPr>
        <w:t>za branitelja Republike Hrvatske koji je poginuo u ratu, za jedno ukopno mjesto,</w:t>
      </w:r>
    </w:p>
    <w:p w14:paraId="28B26937" w14:textId="77777777" w:rsidR="00F343AC" w:rsidRPr="00CB1904" w:rsidRDefault="00F343AC" w:rsidP="00F343AC">
      <w:pPr>
        <w:pStyle w:val="ListParagraph"/>
        <w:numPr>
          <w:ilvl w:val="0"/>
          <w:numId w:val="1"/>
        </w:numPr>
        <w:spacing w:after="0" w:line="240" w:lineRule="auto"/>
        <w:jc w:val="both"/>
        <w:rPr>
          <w:sz w:val="24"/>
          <w:szCs w:val="24"/>
        </w:rPr>
      </w:pPr>
      <w:r w:rsidRPr="00CB1904">
        <w:rPr>
          <w:sz w:val="24"/>
          <w:szCs w:val="24"/>
        </w:rPr>
        <w:t>za grobna mjesta u koja su ukopane nepoznate osobe te</w:t>
      </w:r>
    </w:p>
    <w:p w14:paraId="5F7B37A6" w14:textId="77777777" w:rsidR="00F343AC" w:rsidRPr="00CB1904" w:rsidRDefault="00F343AC" w:rsidP="00F343AC">
      <w:pPr>
        <w:pStyle w:val="ListParagraph"/>
        <w:numPr>
          <w:ilvl w:val="0"/>
          <w:numId w:val="1"/>
        </w:numPr>
        <w:spacing w:after="0" w:line="240" w:lineRule="auto"/>
        <w:jc w:val="both"/>
        <w:rPr>
          <w:sz w:val="24"/>
          <w:szCs w:val="24"/>
        </w:rPr>
      </w:pPr>
      <w:r w:rsidRPr="00CB1904">
        <w:rPr>
          <w:sz w:val="24"/>
          <w:szCs w:val="24"/>
        </w:rPr>
        <w:t>za grobna mjesta u koja se ukapaju osobe čiji je ukop financirao Grad, pod uvjetom da te osobe nemaju nasljednika</w:t>
      </w:r>
    </w:p>
    <w:p w14:paraId="1512BEE3" w14:textId="77777777" w:rsidR="00F343AC" w:rsidRPr="00CB1904" w:rsidRDefault="00F343AC" w:rsidP="00F343AC">
      <w:pPr>
        <w:jc w:val="both"/>
        <w:rPr>
          <w:sz w:val="24"/>
          <w:szCs w:val="24"/>
        </w:rPr>
      </w:pPr>
      <w:r w:rsidRPr="00CB1904">
        <w:rPr>
          <w:sz w:val="24"/>
          <w:szCs w:val="24"/>
        </w:rPr>
        <w:t>Troškovi godišnje grobne naknade za osobe iz stavka 1. ovog članka namiruju se iz sredstava Proračuna Grada.</w:t>
      </w:r>
    </w:p>
    <w:p w14:paraId="0B31CD4E" w14:textId="77777777" w:rsidR="00F343AC" w:rsidRPr="00315499" w:rsidRDefault="00F343AC" w:rsidP="00F343AC">
      <w:pPr>
        <w:jc w:val="both"/>
        <w:rPr>
          <w:sz w:val="24"/>
          <w:szCs w:val="24"/>
        </w:rPr>
      </w:pPr>
    </w:p>
    <w:p w14:paraId="109DDDB7" w14:textId="77777777" w:rsidR="00F343AC" w:rsidRPr="00315499" w:rsidRDefault="00F343AC" w:rsidP="00F343AC">
      <w:pPr>
        <w:jc w:val="center"/>
        <w:rPr>
          <w:sz w:val="24"/>
          <w:szCs w:val="24"/>
        </w:rPr>
      </w:pPr>
      <w:r w:rsidRPr="04B1886B">
        <w:rPr>
          <w:sz w:val="24"/>
          <w:szCs w:val="24"/>
        </w:rPr>
        <w:t>Članak 50.</w:t>
      </w:r>
    </w:p>
    <w:p w14:paraId="134F67AF" w14:textId="77777777" w:rsidR="00F343AC" w:rsidRPr="00315499" w:rsidRDefault="00F343AC" w:rsidP="00F343AC">
      <w:pPr>
        <w:jc w:val="both"/>
        <w:rPr>
          <w:rFonts w:cstheme="minorHAnsi"/>
          <w:sz w:val="24"/>
          <w:szCs w:val="24"/>
        </w:rPr>
      </w:pPr>
      <w:r w:rsidRPr="00315499">
        <w:rPr>
          <w:rFonts w:cstheme="minorHAnsi"/>
          <w:sz w:val="24"/>
          <w:szCs w:val="24"/>
        </w:rPr>
        <w:t>Naknadu za stjecanje opreme i uređaja koji se nalaze na grobnom mjestu bez korisnika grobnog mjesta Upravitelj groblja određuje prema stanju, vrsti i dimenzijama opreme i uređaja.</w:t>
      </w:r>
    </w:p>
    <w:p w14:paraId="684972DF" w14:textId="77777777" w:rsidR="00F343AC" w:rsidRPr="00315499" w:rsidRDefault="00F343AC" w:rsidP="00F343AC">
      <w:pPr>
        <w:jc w:val="both"/>
        <w:rPr>
          <w:rFonts w:cstheme="minorHAnsi"/>
          <w:sz w:val="24"/>
          <w:szCs w:val="24"/>
        </w:rPr>
      </w:pPr>
    </w:p>
    <w:p w14:paraId="64C8CE18" w14:textId="77777777" w:rsidR="00F343AC" w:rsidRPr="00315499" w:rsidRDefault="00F343AC" w:rsidP="00F343AC">
      <w:pPr>
        <w:jc w:val="both"/>
        <w:rPr>
          <w:rFonts w:cstheme="minorHAnsi"/>
          <w:sz w:val="24"/>
          <w:szCs w:val="24"/>
        </w:rPr>
      </w:pPr>
    </w:p>
    <w:p w14:paraId="06975CF1" w14:textId="77777777" w:rsidR="00F343AC" w:rsidRPr="00771221" w:rsidRDefault="00F343AC" w:rsidP="00F343AC">
      <w:pPr>
        <w:jc w:val="both"/>
        <w:rPr>
          <w:rFonts w:cstheme="minorHAnsi"/>
          <w:b/>
          <w:bCs/>
          <w:sz w:val="24"/>
          <w:szCs w:val="24"/>
        </w:rPr>
      </w:pPr>
      <w:r w:rsidRPr="00771221">
        <w:rPr>
          <w:rFonts w:cstheme="minorHAnsi"/>
          <w:b/>
          <w:bCs/>
          <w:sz w:val="24"/>
          <w:szCs w:val="24"/>
        </w:rPr>
        <w:t>XIII. NADZOR</w:t>
      </w:r>
    </w:p>
    <w:p w14:paraId="77D54471" w14:textId="77777777" w:rsidR="00F343AC" w:rsidRPr="00315499" w:rsidRDefault="00F343AC" w:rsidP="00F343AC">
      <w:pPr>
        <w:jc w:val="both"/>
        <w:rPr>
          <w:rFonts w:cstheme="minorHAnsi"/>
          <w:sz w:val="24"/>
          <w:szCs w:val="24"/>
        </w:rPr>
      </w:pPr>
    </w:p>
    <w:p w14:paraId="4BAF9A69" w14:textId="77777777" w:rsidR="00F343AC" w:rsidRPr="00315499" w:rsidRDefault="00F343AC" w:rsidP="00F343AC">
      <w:pPr>
        <w:jc w:val="center"/>
        <w:rPr>
          <w:sz w:val="24"/>
          <w:szCs w:val="24"/>
        </w:rPr>
      </w:pPr>
      <w:r w:rsidRPr="04B1886B">
        <w:rPr>
          <w:sz w:val="24"/>
          <w:szCs w:val="24"/>
        </w:rPr>
        <w:t>Članak 51.</w:t>
      </w:r>
    </w:p>
    <w:p w14:paraId="2AC3959F" w14:textId="77777777" w:rsidR="00F343AC" w:rsidRPr="00315499" w:rsidRDefault="00F343AC" w:rsidP="00F343AC">
      <w:pPr>
        <w:jc w:val="both"/>
        <w:rPr>
          <w:rFonts w:cstheme="minorHAnsi"/>
          <w:sz w:val="24"/>
          <w:szCs w:val="24"/>
        </w:rPr>
      </w:pPr>
      <w:r w:rsidRPr="00315499">
        <w:rPr>
          <w:rFonts w:cstheme="minorHAnsi"/>
          <w:sz w:val="24"/>
          <w:szCs w:val="24"/>
        </w:rPr>
        <w:t xml:space="preserve">Nadzor nad provedbom ove Odluke provode komunalni redari. </w:t>
      </w:r>
    </w:p>
    <w:p w14:paraId="2C4FC8AF" w14:textId="77777777" w:rsidR="00F343AC" w:rsidRPr="00315499" w:rsidRDefault="00F343AC" w:rsidP="00F343AC">
      <w:pPr>
        <w:jc w:val="both"/>
        <w:rPr>
          <w:rFonts w:cstheme="minorHAnsi"/>
          <w:sz w:val="24"/>
          <w:szCs w:val="24"/>
        </w:rPr>
      </w:pPr>
      <w:r w:rsidRPr="00315499">
        <w:rPr>
          <w:rFonts w:cstheme="minorHAnsi"/>
          <w:sz w:val="24"/>
          <w:szCs w:val="24"/>
        </w:rPr>
        <w:t xml:space="preserve">Upravitelj groblja dužan je gradskom odjelu nadležnom za komunalno redarstvo podnositi izvješće o postupanjima suprotno odredbama ove odluke. </w:t>
      </w:r>
    </w:p>
    <w:p w14:paraId="0BD2A5D6" w14:textId="77777777" w:rsidR="00F343AC" w:rsidRPr="00315499" w:rsidRDefault="00F343AC" w:rsidP="00F343AC">
      <w:pPr>
        <w:jc w:val="both"/>
        <w:rPr>
          <w:rFonts w:cstheme="minorHAnsi"/>
          <w:sz w:val="24"/>
          <w:szCs w:val="24"/>
        </w:rPr>
      </w:pPr>
    </w:p>
    <w:p w14:paraId="2B30C86D" w14:textId="77777777" w:rsidR="00F343AC" w:rsidRPr="00315499" w:rsidRDefault="00F343AC" w:rsidP="00F343AC">
      <w:pPr>
        <w:jc w:val="both"/>
        <w:rPr>
          <w:rFonts w:cstheme="minorHAnsi"/>
          <w:sz w:val="24"/>
          <w:szCs w:val="24"/>
        </w:rPr>
      </w:pPr>
    </w:p>
    <w:p w14:paraId="0985D498" w14:textId="77777777" w:rsidR="00F343AC" w:rsidRPr="00771221" w:rsidRDefault="00F343AC" w:rsidP="00F343AC">
      <w:pPr>
        <w:jc w:val="both"/>
        <w:rPr>
          <w:rFonts w:cstheme="minorHAnsi"/>
          <w:b/>
          <w:bCs/>
          <w:sz w:val="24"/>
          <w:szCs w:val="24"/>
        </w:rPr>
      </w:pPr>
      <w:r w:rsidRPr="00771221">
        <w:rPr>
          <w:rFonts w:cstheme="minorHAnsi"/>
          <w:b/>
          <w:bCs/>
          <w:sz w:val="24"/>
          <w:szCs w:val="24"/>
        </w:rPr>
        <w:t>XIV. PREKRŠAJNE ODREDBE</w:t>
      </w:r>
    </w:p>
    <w:p w14:paraId="6E397A45" w14:textId="77777777" w:rsidR="00F343AC" w:rsidRPr="00315499" w:rsidRDefault="00F343AC" w:rsidP="00F343AC">
      <w:pPr>
        <w:jc w:val="both"/>
        <w:rPr>
          <w:rFonts w:cstheme="minorHAnsi"/>
          <w:sz w:val="24"/>
          <w:szCs w:val="24"/>
        </w:rPr>
      </w:pPr>
    </w:p>
    <w:p w14:paraId="2E14ABF8" w14:textId="77777777" w:rsidR="00F343AC" w:rsidRPr="00315499" w:rsidRDefault="00F343AC" w:rsidP="00F343AC">
      <w:pPr>
        <w:jc w:val="center"/>
        <w:rPr>
          <w:sz w:val="24"/>
          <w:szCs w:val="24"/>
        </w:rPr>
      </w:pPr>
      <w:r w:rsidRPr="04B1886B">
        <w:rPr>
          <w:sz w:val="24"/>
          <w:szCs w:val="24"/>
        </w:rPr>
        <w:t>Članak 52.</w:t>
      </w:r>
    </w:p>
    <w:p w14:paraId="6A160928" w14:textId="77777777" w:rsidR="00F343AC" w:rsidRPr="00315499" w:rsidRDefault="00F343AC" w:rsidP="00F343AC">
      <w:pPr>
        <w:jc w:val="both"/>
        <w:rPr>
          <w:rFonts w:cstheme="minorHAnsi"/>
          <w:sz w:val="24"/>
          <w:szCs w:val="24"/>
        </w:rPr>
      </w:pPr>
      <w:r w:rsidRPr="00315499">
        <w:rPr>
          <w:rFonts w:cstheme="minorHAnsi"/>
          <w:sz w:val="24"/>
          <w:szCs w:val="24"/>
        </w:rPr>
        <w:t xml:space="preserve">Novčanom kaznom u iznosu od 700,00 eura do 1.300,00 eura kazniti će se za prekršaj pravna osoba za prekršaj ako: </w:t>
      </w:r>
    </w:p>
    <w:p w14:paraId="6A6A28FB" w14:textId="77777777" w:rsidR="00F343AC" w:rsidRPr="00771221" w:rsidRDefault="00F343AC" w:rsidP="00F343AC">
      <w:pPr>
        <w:pStyle w:val="ListParagraph"/>
        <w:numPr>
          <w:ilvl w:val="0"/>
          <w:numId w:val="8"/>
        </w:numPr>
        <w:spacing w:after="0" w:line="240" w:lineRule="auto"/>
        <w:jc w:val="both"/>
        <w:rPr>
          <w:rFonts w:cstheme="minorHAnsi"/>
          <w:sz w:val="24"/>
          <w:szCs w:val="24"/>
        </w:rPr>
      </w:pPr>
      <w:r w:rsidRPr="00771221">
        <w:rPr>
          <w:rFonts w:cstheme="minorHAnsi"/>
          <w:sz w:val="24"/>
          <w:szCs w:val="24"/>
        </w:rPr>
        <w:t xml:space="preserve">postupa protivno odredbi članku 35. stavak 1. ove Odluke, </w:t>
      </w:r>
    </w:p>
    <w:p w14:paraId="05B32324" w14:textId="77777777" w:rsidR="00F343AC" w:rsidRPr="00771221" w:rsidRDefault="00F343AC" w:rsidP="00F343AC">
      <w:pPr>
        <w:pStyle w:val="ListParagraph"/>
        <w:numPr>
          <w:ilvl w:val="0"/>
          <w:numId w:val="8"/>
        </w:numPr>
        <w:spacing w:after="0" w:line="240" w:lineRule="auto"/>
        <w:jc w:val="both"/>
        <w:rPr>
          <w:rFonts w:cstheme="minorHAnsi"/>
          <w:sz w:val="24"/>
          <w:szCs w:val="24"/>
        </w:rPr>
      </w:pPr>
      <w:r w:rsidRPr="00771221">
        <w:rPr>
          <w:rFonts w:cstheme="minorHAnsi"/>
          <w:sz w:val="24"/>
          <w:szCs w:val="24"/>
        </w:rPr>
        <w:t xml:space="preserve">postupa protivno odredbi članka 38. stavak 2. ove Odluke, </w:t>
      </w:r>
    </w:p>
    <w:p w14:paraId="4457DC84" w14:textId="77777777" w:rsidR="00F343AC" w:rsidRPr="00771221" w:rsidRDefault="00F343AC" w:rsidP="00F343AC">
      <w:pPr>
        <w:pStyle w:val="ListParagraph"/>
        <w:numPr>
          <w:ilvl w:val="0"/>
          <w:numId w:val="8"/>
        </w:numPr>
        <w:spacing w:after="0" w:line="240" w:lineRule="auto"/>
        <w:jc w:val="both"/>
        <w:rPr>
          <w:rFonts w:cstheme="minorHAnsi"/>
          <w:sz w:val="24"/>
          <w:szCs w:val="24"/>
        </w:rPr>
      </w:pPr>
      <w:r w:rsidRPr="00771221">
        <w:rPr>
          <w:rFonts w:cstheme="minorHAnsi"/>
          <w:sz w:val="24"/>
          <w:szCs w:val="24"/>
        </w:rPr>
        <w:t>postupa protivno odredbi članka 42. stavak 2. ove Odluke,</w:t>
      </w:r>
    </w:p>
    <w:p w14:paraId="79B395E2" w14:textId="77777777" w:rsidR="00F343AC" w:rsidRPr="00771221" w:rsidRDefault="00F343AC" w:rsidP="00F343AC">
      <w:pPr>
        <w:pStyle w:val="ListParagraph"/>
        <w:numPr>
          <w:ilvl w:val="0"/>
          <w:numId w:val="8"/>
        </w:numPr>
        <w:spacing w:after="0" w:line="240" w:lineRule="auto"/>
        <w:jc w:val="both"/>
        <w:rPr>
          <w:rFonts w:cstheme="minorHAnsi"/>
          <w:sz w:val="24"/>
          <w:szCs w:val="24"/>
        </w:rPr>
      </w:pPr>
      <w:r w:rsidRPr="00771221">
        <w:rPr>
          <w:rFonts w:cstheme="minorHAnsi"/>
          <w:sz w:val="24"/>
          <w:szCs w:val="24"/>
        </w:rPr>
        <w:t xml:space="preserve">postupa protivno odredbi članka 43. ove Odluke, </w:t>
      </w:r>
    </w:p>
    <w:p w14:paraId="7989E873" w14:textId="77777777" w:rsidR="00F343AC" w:rsidRPr="00771221" w:rsidRDefault="00F343AC" w:rsidP="00F343AC">
      <w:pPr>
        <w:pStyle w:val="ListParagraph"/>
        <w:numPr>
          <w:ilvl w:val="0"/>
          <w:numId w:val="8"/>
        </w:numPr>
        <w:spacing w:after="0" w:line="240" w:lineRule="auto"/>
        <w:jc w:val="both"/>
        <w:rPr>
          <w:rFonts w:cstheme="minorHAnsi"/>
          <w:sz w:val="24"/>
          <w:szCs w:val="24"/>
        </w:rPr>
      </w:pPr>
      <w:r w:rsidRPr="00771221">
        <w:rPr>
          <w:rFonts w:cstheme="minorHAnsi"/>
          <w:sz w:val="24"/>
          <w:szCs w:val="24"/>
        </w:rPr>
        <w:t>postupa protivno odredbi članka 45. ove Odluke.</w:t>
      </w:r>
    </w:p>
    <w:p w14:paraId="3AA76C9A" w14:textId="77777777" w:rsidR="00F343AC" w:rsidRPr="00315499" w:rsidRDefault="00F343AC" w:rsidP="00F343AC">
      <w:pPr>
        <w:jc w:val="both"/>
        <w:rPr>
          <w:rFonts w:cstheme="minorHAnsi"/>
          <w:sz w:val="24"/>
          <w:szCs w:val="24"/>
        </w:rPr>
      </w:pPr>
      <w:r w:rsidRPr="00315499">
        <w:rPr>
          <w:rFonts w:cstheme="minorHAnsi"/>
          <w:sz w:val="24"/>
          <w:szCs w:val="24"/>
        </w:rPr>
        <w:lastRenderedPageBreak/>
        <w:t xml:space="preserve">Novčanom kaznom u iznosu od 120,00 eura do 260,00 eura kazniti će se za prekršaj iz stavka 1. ovog članka odgovorna osoba u pravnoj osobi. </w:t>
      </w:r>
    </w:p>
    <w:p w14:paraId="43FE2E48" w14:textId="77777777" w:rsidR="00F343AC" w:rsidRPr="00315499" w:rsidRDefault="00F343AC" w:rsidP="00F343AC">
      <w:pPr>
        <w:jc w:val="both"/>
        <w:rPr>
          <w:rFonts w:cstheme="minorHAnsi"/>
          <w:sz w:val="24"/>
          <w:szCs w:val="24"/>
        </w:rPr>
      </w:pPr>
      <w:r w:rsidRPr="00315499">
        <w:rPr>
          <w:rFonts w:cstheme="minorHAnsi"/>
          <w:sz w:val="24"/>
          <w:szCs w:val="24"/>
        </w:rPr>
        <w:t xml:space="preserve">Novčanom kaznom u iznosu od 300,00 eura do 660,00 eura kazniti će se za prekršaj iz stavka 1. ovog članka fizička osoba obrtnik i osoba koja obavlja drugu samostalnu djelatnost. </w:t>
      </w:r>
    </w:p>
    <w:p w14:paraId="09424DEF" w14:textId="77777777" w:rsidR="00F343AC" w:rsidRPr="00315499" w:rsidRDefault="00F343AC" w:rsidP="00F343AC">
      <w:pPr>
        <w:jc w:val="both"/>
        <w:rPr>
          <w:rFonts w:cstheme="minorHAnsi"/>
          <w:sz w:val="24"/>
          <w:szCs w:val="24"/>
        </w:rPr>
      </w:pPr>
      <w:r w:rsidRPr="00315499">
        <w:rPr>
          <w:rFonts w:cstheme="minorHAnsi"/>
          <w:sz w:val="24"/>
          <w:szCs w:val="24"/>
        </w:rPr>
        <w:t xml:space="preserve">Novčanom kaznom u iznosu od 100,00 eura do 260,00 eura kaznit će se za prekršaj iz stavka 1. ovog članka fizička osoba. </w:t>
      </w:r>
    </w:p>
    <w:p w14:paraId="4FB49221" w14:textId="77777777" w:rsidR="00F343AC" w:rsidRPr="00315499" w:rsidRDefault="00F343AC" w:rsidP="00F343AC">
      <w:pPr>
        <w:jc w:val="both"/>
        <w:rPr>
          <w:rFonts w:cstheme="minorHAnsi"/>
          <w:sz w:val="24"/>
          <w:szCs w:val="24"/>
        </w:rPr>
      </w:pPr>
    </w:p>
    <w:p w14:paraId="5D56E0B1" w14:textId="77777777" w:rsidR="00F343AC" w:rsidRPr="00771221" w:rsidRDefault="00F343AC" w:rsidP="00F343AC">
      <w:pPr>
        <w:jc w:val="both"/>
        <w:rPr>
          <w:rFonts w:cstheme="minorHAnsi"/>
          <w:b/>
          <w:bCs/>
          <w:sz w:val="24"/>
          <w:szCs w:val="24"/>
        </w:rPr>
      </w:pPr>
      <w:r w:rsidRPr="00771221">
        <w:rPr>
          <w:rFonts w:cstheme="minorHAnsi"/>
          <w:b/>
          <w:bCs/>
          <w:sz w:val="24"/>
          <w:szCs w:val="24"/>
        </w:rPr>
        <w:t>XV. PRIJELAZNE I ZAVRŠNE ODREDBE</w:t>
      </w:r>
    </w:p>
    <w:p w14:paraId="68F6C4EF" w14:textId="77777777" w:rsidR="00F343AC" w:rsidRPr="00315499" w:rsidRDefault="00F343AC" w:rsidP="00F343AC">
      <w:pPr>
        <w:jc w:val="center"/>
        <w:rPr>
          <w:rFonts w:cstheme="minorHAnsi"/>
          <w:sz w:val="24"/>
          <w:szCs w:val="24"/>
        </w:rPr>
      </w:pPr>
    </w:p>
    <w:p w14:paraId="5DEDEE79" w14:textId="77777777" w:rsidR="00F343AC" w:rsidRPr="00CB1904" w:rsidRDefault="00F343AC" w:rsidP="00F343AC">
      <w:pPr>
        <w:jc w:val="center"/>
        <w:rPr>
          <w:sz w:val="24"/>
          <w:szCs w:val="24"/>
        </w:rPr>
      </w:pPr>
      <w:r w:rsidRPr="00CB1904">
        <w:rPr>
          <w:sz w:val="24"/>
          <w:szCs w:val="24"/>
        </w:rPr>
        <w:t>Članak 53.</w:t>
      </w:r>
    </w:p>
    <w:p w14:paraId="0BE27625" w14:textId="77777777" w:rsidR="00F343AC" w:rsidRPr="00CB1904" w:rsidRDefault="00F343AC" w:rsidP="00F343AC">
      <w:pPr>
        <w:jc w:val="both"/>
        <w:rPr>
          <w:sz w:val="24"/>
          <w:szCs w:val="24"/>
        </w:rPr>
      </w:pPr>
      <w:r w:rsidRPr="00CB1904">
        <w:rPr>
          <w:sz w:val="24"/>
          <w:szCs w:val="24"/>
        </w:rPr>
        <w:t>Za sve što nije propisano ovom Odlukom primjenjuju se odredbe Zakona o grobljima i podzakonskih akata kojima je uređeno to područje.</w:t>
      </w:r>
    </w:p>
    <w:p w14:paraId="09DB2949" w14:textId="77777777" w:rsidR="00F343AC" w:rsidRDefault="00F343AC" w:rsidP="00F343AC">
      <w:pPr>
        <w:jc w:val="both"/>
        <w:rPr>
          <w:sz w:val="24"/>
          <w:szCs w:val="24"/>
        </w:rPr>
      </w:pPr>
    </w:p>
    <w:p w14:paraId="37CB7FB4" w14:textId="77777777" w:rsidR="00F343AC" w:rsidRPr="00310211" w:rsidRDefault="00F343AC" w:rsidP="00F343AC">
      <w:pPr>
        <w:jc w:val="center"/>
        <w:rPr>
          <w:sz w:val="24"/>
          <w:szCs w:val="24"/>
        </w:rPr>
      </w:pPr>
    </w:p>
    <w:p w14:paraId="14EF0059" w14:textId="77777777" w:rsidR="00F343AC" w:rsidRPr="00310211" w:rsidRDefault="00F343AC" w:rsidP="00F343AC">
      <w:pPr>
        <w:jc w:val="center"/>
        <w:rPr>
          <w:sz w:val="24"/>
          <w:szCs w:val="24"/>
        </w:rPr>
      </w:pPr>
      <w:r w:rsidRPr="00310211">
        <w:rPr>
          <w:sz w:val="24"/>
          <w:szCs w:val="24"/>
        </w:rPr>
        <w:t>Članak 54.</w:t>
      </w:r>
    </w:p>
    <w:p w14:paraId="2FED15A6" w14:textId="77777777" w:rsidR="00F343AC" w:rsidRPr="00315499" w:rsidRDefault="00F343AC" w:rsidP="00F343AC">
      <w:pPr>
        <w:jc w:val="both"/>
        <w:rPr>
          <w:sz w:val="24"/>
          <w:szCs w:val="24"/>
        </w:rPr>
      </w:pPr>
      <w:r w:rsidRPr="00310211">
        <w:rPr>
          <w:sz w:val="24"/>
          <w:szCs w:val="24"/>
        </w:rPr>
        <w:t>Upravitelj groblja dužan je u roku od 6 mjeseci od dana stupanja na snagu ove Odluke uskladiti svoje akte s ovom Odlukom.</w:t>
      </w:r>
      <w:r w:rsidRPr="15A31CAD">
        <w:rPr>
          <w:sz w:val="24"/>
          <w:szCs w:val="24"/>
        </w:rPr>
        <w:t xml:space="preserve"> </w:t>
      </w:r>
    </w:p>
    <w:p w14:paraId="35644770" w14:textId="77777777" w:rsidR="00F343AC" w:rsidRPr="00315499" w:rsidRDefault="00F343AC" w:rsidP="00F343AC">
      <w:pPr>
        <w:jc w:val="both"/>
        <w:rPr>
          <w:rFonts w:cstheme="minorHAnsi"/>
          <w:sz w:val="24"/>
          <w:szCs w:val="24"/>
        </w:rPr>
      </w:pPr>
    </w:p>
    <w:p w14:paraId="63156E20" w14:textId="77777777" w:rsidR="00F343AC" w:rsidRPr="00315499" w:rsidRDefault="00F343AC" w:rsidP="00F343AC">
      <w:pPr>
        <w:jc w:val="center"/>
        <w:rPr>
          <w:sz w:val="24"/>
          <w:szCs w:val="24"/>
        </w:rPr>
      </w:pPr>
      <w:r w:rsidRPr="04B1886B">
        <w:rPr>
          <w:sz w:val="24"/>
          <w:szCs w:val="24"/>
        </w:rPr>
        <w:t>Članak 55.</w:t>
      </w:r>
    </w:p>
    <w:p w14:paraId="482EA4AE" w14:textId="77777777" w:rsidR="00F343AC" w:rsidRPr="00315499" w:rsidRDefault="00F343AC" w:rsidP="00F343AC">
      <w:pPr>
        <w:jc w:val="both"/>
        <w:rPr>
          <w:rFonts w:cstheme="minorHAnsi"/>
          <w:sz w:val="24"/>
          <w:szCs w:val="24"/>
        </w:rPr>
      </w:pPr>
      <w:r w:rsidRPr="00315499">
        <w:rPr>
          <w:rFonts w:cstheme="minorHAnsi"/>
          <w:sz w:val="24"/>
          <w:szCs w:val="24"/>
        </w:rPr>
        <w:t xml:space="preserve">Danom stupanja na snagu ove Odluke prestaje važiti Odluka o grobljima (Službeni glasnik </w:t>
      </w:r>
      <w:r>
        <w:rPr>
          <w:rFonts w:cstheme="minorHAnsi"/>
          <w:sz w:val="24"/>
          <w:szCs w:val="24"/>
        </w:rPr>
        <w:t>Grada Garešnice</w:t>
      </w:r>
      <w:r w:rsidRPr="00315499">
        <w:rPr>
          <w:rFonts w:cstheme="minorHAnsi"/>
          <w:sz w:val="24"/>
          <w:szCs w:val="24"/>
        </w:rPr>
        <w:t xml:space="preserve">, broj </w:t>
      </w:r>
      <w:r>
        <w:rPr>
          <w:rFonts w:cstheme="minorHAnsi"/>
          <w:sz w:val="24"/>
          <w:szCs w:val="24"/>
        </w:rPr>
        <w:t>6/2009</w:t>
      </w:r>
      <w:r w:rsidRPr="00315499">
        <w:rPr>
          <w:rFonts w:cstheme="minorHAnsi"/>
          <w:sz w:val="24"/>
          <w:szCs w:val="24"/>
        </w:rPr>
        <w:t>).</w:t>
      </w:r>
    </w:p>
    <w:p w14:paraId="407085FF" w14:textId="77777777" w:rsidR="00F343AC" w:rsidRPr="00315499" w:rsidRDefault="00F343AC" w:rsidP="00F343AC">
      <w:pPr>
        <w:jc w:val="both"/>
        <w:rPr>
          <w:rFonts w:cstheme="minorHAnsi"/>
          <w:sz w:val="24"/>
          <w:szCs w:val="24"/>
        </w:rPr>
      </w:pPr>
    </w:p>
    <w:p w14:paraId="37D158DC" w14:textId="77777777" w:rsidR="00F343AC" w:rsidRPr="00315499" w:rsidRDefault="00F343AC" w:rsidP="00F343AC">
      <w:pPr>
        <w:jc w:val="center"/>
        <w:rPr>
          <w:sz w:val="24"/>
          <w:szCs w:val="24"/>
        </w:rPr>
      </w:pPr>
      <w:r w:rsidRPr="04B1886B">
        <w:rPr>
          <w:sz w:val="24"/>
          <w:szCs w:val="24"/>
        </w:rPr>
        <w:t>Članak 56.</w:t>
      </w:r>
    </w:p>
    <w:p w14:paraId="754AC5DD" w14:textId="77777777" w:rsidR="00F343AC" w:rsidRPr="00315499" w:rsidRDefault="00F343AC" w:rsidP="00F343AC">
      <w:pPr>
        <w:jc w:val="both"/>
        <w:rPr>
          <w:rFonts w:cstheme="minorHAnsi"/>
          <w:sz w:val="24"/>
          <w:szCs w:val="24"/>
        </w:rPr>
      </w:pPr>
      <w:r w:rsidRPr="00315499">
        <w:rPr>
          <w:rFonts w:cstheme="minorHAnsi"/>
          <w:sz w:val="24"/>
          <w:szCs w:val="24"/>
        </w:rPr>
        <w:t xml:space="preserve">Ova odluka stupa na snagu osmoga dana od dana objave u Službenom glasniku </w:t>
      </w:r>
      <w:r>
        <w:rPr>
          <w:rFonts w:cstheme="minorHAnsi"/>
          <w:sz w:val="24"/>
          <w:szCs w:val="24"/>
        </w:rPr>
        <w:t>Grada Garešnice</w:t>
      </w:r>
      <w:r w:rsidRPr="00315499">
        <w:rPr>
          <w:rFonts w:cstheme="minorHAnsi"/>
          <w:sz w:val="24"/>
          <w:szCs w:val="24"/>
        </w:rPr>
        <w:t>.</w:t>
      </w:r>
    </w:p>
    <w:p w14:paraId="5095963C" w14:textId="77777777" w:rsidR="00F343AC" w:rsidRDefault="00F343AC" w:rsidP="00F343AC">
      <w:pPr>
        <w:jc w:val="both"/>
        <w:rPr>
          <w:rFonts w:cstheme="minorHAnsi"/>
          <w:sz w:val="24"/>
          <w:szCs w:val="24"/>
        </w:rPr>
      </w:pPr>
    </w:p>
    <w:p w14:paraId="15B16BD1" w14:textId="77777777" w:rsidR="00F343AC" w:rsidRDefault="00F343AC" w:rsidP="00F343AC">
      <w:pPr>
        <w:ind w:left="5664"/>
        <w:jc w:val="both"/>
        <w:rPr>
          <w:rFonts w:cstheme="minorHAnsi"/>
          <w:sz w:val="24"/>
          <w:szCs w:val="24"/>
        </w:rPr>
      </w:pPr>
    </w:p>
    <w:p w14:paraId="5281F99B" w14:textId="77777777" w:rsidR="00F343AC" w:rsidRDefault="00F343AC" w:rsidP="00F343AC">
      <w:pPr>
        <w:ind w:left="5664"/>
        <w:jc w:val="both"/>
        <w:rPr>
          <w:rFonts w:cstheme="minorHAnsi"/>
          <w:sz w:val="24"/>
          <w:szCs w:val="24"/>
        </w:rPr>
      </w:pPr>
      <w:r w:rsidRPr="00315499">
        <w:rPr>
          <w:rFonts w:cstheme="minorHAnsi"/>
          <w:sz w:val="24"/>
          <w:szCs w:val="24"/>
        </w:rPr>
        <w:t>PREDSJEDNIK GRADSKOG VIJEĆA</w:t>
      </w:r>
    </w:p>
    <w:p w14:paraId="5F51907D" w14:textId="77777777" w:rsidR="00F343AC" w:rsidRPr="00315499" w:rsidRDefault="00F343AC" w:rsidP="00F343AC">
      <w:pPr>
        <w:ind w:left="5664"/>
        <w:jc w:val="both"/>
        <w:rPr>
          <w:rFonts w:cstheme="minorHAnsi"/>
          <w:sz w:val="24"/>
          <w:szCs w:val="24"/>
        </w:rPr>
      </w:pPr>
      <w:r>
        <w:rPr>
          <w:rFonts w:cstheme="minorHAnsi"/>
          <w:sz w:val="24"/>
          <w:szCs w:val="24"/>
        </w:rPr>
        <w:t xml:space="preserve">              Željko Starčević</w:t>
      </w:r>
    </w:p>
    <w:p w14:paraId="312B1534" w14:textId="77777777" w:rsidR="00D707B3" w:rsidRDefault="00D707B3" w:rsidP="00D707B3">
      <w:pPr>
        <w:jc w:val="right"/>
        <w:rPr>
          <w:rFonts w:ascii="Calibri" w:eastAsia="Times New Roman" w:hAnsi="Calibri" w:cs="Calibri"/>
          <w:color w:val="000000"/>
          <w:lang w:eastAsia="hr-HR"/>
        </w:rPr>
      </w:pPr>
      <w:r>
        <w:rPr>
          <w:rFonts w:ascii="Calibri" w:eastAsia="Times New Roman" w:hAnsi="Calibri" w:cs="Calibri"/>
          <w:color w:val="000000"/>
          <w:lang w:eastAsia="hr-HR"/>
        </w:rPr>
        <w:t xml:space="preserve"> </w:t>
      </w:r>
    </w:p>
    <w:p w14:paraId="5CD93698" w14:textId="6139AC8D" w:rsidR="00D707B3" w:rsidRPr="00AA3010" w:rsidRDefault="00693AB1" w:rsidP="00D707B3">
      <w:pPr>
        <w:jc w:val="right"/>
        <w:rPr>
          <w:rFonts w:ascii="Calibri" w:eastAsia="Times New Roman" w:hAnsi="Calibri" w:cs="Calibri"/>
          <w:color w:val="000000"/>
          <w:lang w:eastAsia="hr-HR"/>
        </w:rPr>
      </w:pPr>
      <w:r>
        <w:rPr>
          <w:rFonts w:ascii="Calibri" w:eastAsia="Times New Roman" w:hAnsi="Calibri" w:cs="Calibri"/>
          <w:color w:val="000000"/>
          <w:lang w:eastAsia="hr-HR"/>
        </w:rPr>
        <w:t xml:space="preserve"> </w:t>
      </w:r>
    </w:p>
    <w:p w14:paraId="141042BB" w14:textId="4397981A" w:rsidR="00D707B3" w:rsidRDefault="00D707B3" w:rsidP="00D707B3">
      <w:pPr>
        <w:jc w:val="right"/>
      </w:pPr>
    </w:p>
    <w:p w14:paraId="29B2EC7F" w14:textId="77777777" w:rsidR="008C5FE5" w:rsidRDefault="008C5FE5" w:rsidP="00D707B3">
      <w:pPr>
        <w:jc w:val="right"/>
      </w:pPr>
    </w:p>
    <w:p w14:paraId="4EDCCDC9" w14:textId="77777777" w:rsidR="00D707B3" w:rsidRDefault="00D707B3" w:rsidP="00D707B3">
      <w:pPr>
        <w:jc w:val="right"/>
      </w:pPr>
    </w:p>
    <w:p w14:paraId="2DE46E4B" w14:textId="77777777" w:rsidR="00D707B3" w:rsidRDefault="00D707B3" w:rsidP="00D707B3">
      <w:pPr>
        <w:jc w:val="right"/>
      </w:pPr>
    </w:p>
    <w:p w14:paraId="2F67EE11" w14:textId="77777777" w:rsidR="00D707B3" w:rsidRDefault="00D707B3" w:rsidP="00D707B3"/>
    <w:p w14:paraId="5D8B9E09" w14:textId="77777777" w:rsidR="00B92D0F" w:rsidRPr="00B92D0F" w:rsidRDefault="00B92D0F" w:rsidP="00B92D0F">
      <w:pPr>
        <w:spacing w:after="160" w:line="259" w:lineRule="auto"/>
        <w:jc w:val="right"/>
        <w:rPr>
          <w:rFonts w:eastAsia="Times New Roman" w:cs="Times New Roman"/>
          <w:noProof w:val="0"/>
        </w:rPr>
      </w:pPr>
    </w:p>
    <w:p w14:paraId="503AA9F7" w14:textId="77777777" w:rsidR="00B92D0F" w:rsidRPr="00B92D0F" w:rsidRDefault="00B92D0F" w:rsidP="00B92D0F">
      <w:pPr>
        <w:spacing w:after="160" w:line="259" w:lineRule="auto"/>
        <w:rPr>
          <w:rFonts w:eastAsia="Times New Roman" w:cs="Times New Roman"/>
          <w:noProof w:val="0"/>
        </w:rPr>
      </w:pPr>
    </w:p>
    <w:p w14:paraId="53408CE5" w14:textId="12261E34" w:rsidR="008A562A" w:rsidRDefault="00D707B3">
      <w:pPr>
        <w:rPr>
          <w:b/>
        </w:rPr>
      </w:pPr>
      <w:r>
        <w:rPr>
          <w:b/>
          <w:lang w:eastAsia="hr-HR"/>
        </w:rPr>
        <mc:AlternateContent>
          <mc:Choice Requires="wps">
            <w:drawing>
              <wp:anchor distT="0" distB="0" distL="114300" distR="114300" simplePos="0" relativeHeight="251672576" behindDoc="0" locked="1" layoutInCell="1" allowOverlap="1" wp14:anchorId="6E6A168A" wp14:editId="71E2500E">
                <wp:simplePos x="0" y="0"/>
                <wp:positionH relativeFrom="page">
                  <wp:posOffset>109220</wp:posOffset>
                </wp:positionH>
                <wp:positionV relativeFrom="page">
                  <wp:posOffset>9266555</wp:posOffset>
                </wp:positionV>
                <wp:extent cx="3535045" cy="1014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014730"/>
                        </a:xfrm>
                        <a:prstGeom prst="rect">
                          <a:avLst/>
                        </a:prstGeom>
                        <a:solidFill>
                          <a:srgbClr val="FFFFFF"/>
                        </a:solidFill>
                        <a:ln w="9525">
                          <a:noFill/>
                          <a:miter lim="800000"/>
                          <a:headEnd/>
                          <a:tailEnd/>
                        </a:ln>
                      </wps:spPr>
                      <wps:txbx>
                        <w:txbxContent>
                          <w:p w14:paraId="76EF94CE" w14:textId="77777777" w:rsidR="008A562A" w:rsidRDefault="008A562A">
                            <w:pPr>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A168A" id="_x0000_t202" coordsize="21600,21600" o:spt="202" path="m,l,21600r21600,l21600,xe">
                <v:stroke joinstyle="miter"/>
                <v:path gradientshapeok="t" o:connecttype="rect"/>
              </v:shapetype>
              <v:shape id="Text Box 2" o:spid="_x0000_s1026" type="#_x0000_t202" style="position:absolute;margin-left:8.6pt;margin-top:729.65pt;width:278.35pt;height:79.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mNDgIAAPcDAAAOAAAAZHJzL2Uyb0RvYy54bWysU21v2yAQ/j5p/wHxfbGdxGtrxam6dJkm&#10;dS9Stx+AMY7RgGNAYme/vgdO06j7No0P6I47Hu6ee1jdjlqRg3BegqlpMcspEYZDK82upj9/bN9d&#10;U+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" stroked="f">
                <v:textbox>
                  <w:txbxContent>
                    <w:p w14:paraId="76EF94CE" w14:textId="77777777" w:rsidR="008A562A" w:rsidRDefault="008A562A">
                      <w:pPr>
                        <w:contextualSpacing/>
                      </w:pPr>
                    </w:p>
                  </w:txbxContent>
                </v:textbox>
                <w10:wrap anchorx="page" anchory="page"/>
                <w10:anchorlock/>
              </v:shape>
            </w:pict>
          </mc:Fallback>
        </mc:AlternateContent>
      </w:r>
    </w:p>
    <w:sectPr w:rsidR="008A562A">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1C01"/>
    <w:multiLevelType w:val="hybridMultilevel"/>
    <w:tmpl w:val="03ECBED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46ABB6"/>
    <w:multiLevelType w:val="hybridMultilevel"/>
    <w:tmpl w:val="FFFFFFFF"/>
    <w:lvl w:ilvl="0" w:tplc="B6B48858">
      <w:start w:val="1"/>
      <w:numFmt w:val="bullet"/>
      <w:lvlText w:val="-"/>
      <w:lvlJc w:val="left"/>
      <w:pPr>
        <w:ind w:left="720" w:hanging="360"/>
      </w:pPr>
      <w:rPr>
        <w:rFonts w:ascii="Aptos" w:hAnsi="Aptos" w:hint="default"/>
      </w:rPr>
    </w:lvl>
    <w:lvl w:ilvl="1" w:tplc="1992650A">
      <w:start w:val="1"/>
      <w:numFmt w:val="bullet"/>
      <w:lvlText w:val="o"/>
      <w:lvlJc w:val="left"/>
      <w:pPr>
        <w:ind w:left="1440" w:hanging="360"/>
      </w:pPr>
      <w:rPr>
        <w:rFonts w:ascii="Courier New" w:hAnsi="Courier New" w:hint="default"/>
      </w:rPr>
    </w:lvl>
    <w:lvl w:ilvl="2" w:tplc="9B98BF60">
      <w:start w:val="1"/>
      <w:numFmt w:val="bullet"/>
      <w:lvlText w:val=""/>
      <w:lvlJc w:val="left"/>
      <w:pPr>
        <w:ind w:left="2160" w:hanging="360"/>
      </w:pPr>
      <w:rPr>
        <w:rFonts w:ascii="Wingdings" w:hAnsi="Wingdings" w:hint="default"/>
      </w:rPr>
    </w:lvl>
    <w:lvl w:ilvl="3" w:tplc="4DB23ED8">
      <w:start w:val="1"/>
      <w:numFmt w:val="bullet"/>
      <w:lvlText w:val=""/>
      <w:lvlJc w:val="left"/>
      <w:pPr>
        <w:ind w:left="2880" w:hanging="360"/>
      </w:pPr>
      <w:rPr>
        <w:rFonts w:ascii="Symbol" w:hAnsi="Symbol" w:hint="default"/>
      </w:rPr>
    </w:lvl>
    <w:lvl w:ilvl="4" w:tplc="3544EFE2">
      <w:start w:val="1"/>
      <w:numFmt w:val="bullet"/>
      <w:lvlText w:val="o"/>
      <w:lvlJc w:val="left"/>
      <w:pPr>
        <w:ind w:left="3600" w:hanging="360"/>
      </w:pPr>
      <w:rPr>
        <w:rFonts w:ascii="Courier New" w:hAnsi="Courier New" w:hint="default"/>
      </w:rPr>
    </w:lvl>
    <w:lvl w:ilvl="5" w:tplc="7838845C">
      <w:start w:val="1"/>
      <w:numFmt w:val="bullet"/>
      <w:lvlText w:val=""/>
      <w:lvlJc w:val="left"/>
      <w:pPr>
        <w:ind w:left="4320" w:hanging="360"/>
      </w:pPr>
      <w:rPr>
        <w:rFonts w:ascii="Wingdings" w:hAnsi="Wingdings" w:hint="default"/>
      </w:rPr>
    </w:lvl>
    <w:lvl w:ilvl="6" w:tplc="511E6A9C">
      <w:start w:val="1"/>
      <w:numFmt w:val="bullet"/>
      <w:lvlText w:val=""/>
      <w:lvlJc w:val="left"/>
      <w:pPr>
        <w:ind w:left="5040" w:hanging="360"/>
      </w:pPr>
      <w:rPr>
        <w:rFonts w:ascii="Symbol" w:hAnsi="Symbol" w:hint="default"/>
      </w:rPr>
    </w:lvl>
    <w:lvl w:ilvl="7" w:tplc="4CFAABBA">
      <w:start w:val="1"/>
      <w:numFmt w:val="bullet"/>
      <w:lvlText w:val="o"/>
      <w:lvlJc w:val="left"/>
      <w:pPr>
        <w:ind w:left="5760" w:hanging="360"/>
      </w:pPr>
      <w:rPr>
        <w:rFonts w:ascii="Courier New" w:hAnsi="Courier New" w:hint="default"/>
      </w:rPr>
    </w:lvl>
    <w:lvl w:ilvl="8" w:tplc="8E001442">
      <w:start w:val="1"/>
      <w:numFmt w:val="bullet"/>
      <w:lvlText w:val=""/>
      <w:lvlJc w:val="left"/>
      <w:pPr>
        <w:ind w:left="6480" w:hanging="360"/>
      </w:pPr>
      <w:rPr>
        <w:rFonts w:ascii="Wingdings" w:hAnsi="Wingdings" w:hint="default"/>
      </w:rPr>
    </w:lvl>
  </w:abstractNum>
  <w:abstractNum w:abstractNumId="2" w15:restartNumberingAfterBreak="0">
    <w:nsid w:val="2A1A2157"/>
    <w:multiLevelType w:val="hybridMultilevel"/>
    <w:tmpl w:val="FFFFFFFF"/>
    <w:lvl w:ilvl="0" w:tplc="3A4CF3C4">
      <w:start w:val="1"/>
      <w:numFmt w:val="decimal"/>
      <w:lvlText w:val="%1."/>
      <w:lvlJc w:val="left"/>
      <w:pPr>
        <w:ind w:left="720" w:hanging="360"/>
      </w:pPr>
    </w:lvl>
    <w:lvl w:ilvl="1" w:tplc="4DA2A2BA">
      <w:start w:val="1"/>
      <w:numFmt w:val="lowerLetter"/>
      <w:lvlText w:val="%2."/>
      <w:lvlJc w:val="left"/>
      <w:pPr>
        <w:ind w:left="1440" w:hanging="360"/>
      </w:pPr>
    </w:lvl>
    <w:lvl w:ilvl="2" w:tplc="2E6AF6AA">
      <w:start w:val="1"/>
      <w:numFmt w:val="lowerRoman"/>
      <w:lvlText w:val="%3."/>
      <w:lvlJc w:val="right"/>
      <w:pPr>
        <w:ind w:left="2160" w:hanging="180"/>
      </w:pPr>
    </w:lvl>
    <w:lvl w:ilvl="3" w:tplc="9D30BA3A">
      <w:start w:val="1"/>
      <w:numFmt w:val="decimal"/>
      <w:lvlText w:val="%4."/>
      <w:lvlJc w:val="left"/>
      <w:pPr>
        <w:ind w:left="2880" w:hanging="360"/>
      </w:pPr>
    </w:lvl>
    <w:lvl w:ilvl="4" w:tplc="D6C4C034">
      <w:start w:val="1"/>
      <w:numFmt w:val="lowerLetter"/>
      <w:lvlText w:val="%5."/>
      <w:lvlJc w:val="left"/>
      <w:pPr>
        <w:ind w:left="3600" w:hanging="360"/>
      </w:pPr>
    </w:lvl>
    <w:lvl w:ilvl="5" w:tplc="034A9B72">
      <w:start w:val="1"/>
      <w:numFmt w:val="lowerRoman"/>
      <w:lvlText w:val="%6."/>
      <w:lvlJc w:val="right"/>
      <w:pPr>
        <w:ind w:left="4320" w:hanging="180"/>
      </w:pPr>
    </w:lvl>
    <w:lvl w:ilvl="6" w:tplc="FFB0C894">
      <w:start w:val="1"/>
      <w:numFmt w:val="decimal"/>
      <w:lvlText w:val="%7."/>
      <w:lvlJc w:val="left"/>
      <w:pPr>
        <w:ind w:left="5040" w:hanging="360"/>
      </w:pPr>
    </w:lvl>
    <w:lvl w:ilvl="7" w:tplc="6EC60BE8">
      <w:start w:val="1"/>
      <w:numFmt w:val="lowerLetter"/>
      <w:lvlText w:val="%8."/>
      <w:lvlJc w:val="left"/>
      <w:pPr>
        <w:ind w:left="5760" w:hanging="360"/>
      </w:pPr>
    </w:lvl>
    <w:lvl w:ilvl="8" w:tplc="3A38DFDE">
      <w:start w:val="1"/>
      <w:numFmt w:val="lowerRoman"/>
      <w:lvlText w:val="%9."/>
      <w:lvlJc w:val="right"/>
      <w:pPr>
        <w:ind w:left="6480" w:hanging="180"/>
      </w:pPr>
    </w:lvl>
  </w:abstractNum>
  <w:abstractNum w:abstractNumId="3" w15:restartNumberingAfterBreak="0">
    <w:nsid w:val="2D210F8D"/>
    <w:multiLevelType w:val="hybridMultilevel"/>
    <w:tmpl w:val="0BC4A41E"/>
    <w:lvl w:ilvl="0" w:tplc="AD424E2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12051D2"/>
    <w:multiLevelType w:val="hybridMultilevel"/>
    <w:tmpl w:val="0CE2943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64D78DC"/>
    <w:multiLevelType w:val="hybridMultilevel"/>
    <w:tmpl w:val="E340A5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F9F0B3A"/>
    <w:multiLevelType w:val="hybridMultilevel"/>
    <w:tmpl w:val="C4A68EA8"/>
    <w:lvl w:ilvl="0" w:tplc="AD424E2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2035C8D"/>
    <w:multiLevelType w:val="hybridMultilevel"/>
    <w:tmpl w:val="0FD22F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9AFDDBA"/>
    <w:multiLevelType w:val="hybridMultilevel"/>
    <w:tmpl w:val="FFFFFFFF"/>
    <w:lvl w:ilvl="0" w:tplc="C40ECDE2">
      <w:start w:val="1"/>
      <w:numFmt w:val="decimal"/>
      <w:lvlText w:val="%1."/>
      <w:lvlJc w:val="left"/>
      <w:pPr>
        <w:ind w:left="1080" w:hanging="360"/>
      </w:pPr>
    </w:lvl>
    <w:lvl w:ilvl="1" w:tplc="EA5C7696">
      <w:start w:val="1"/>
      <w:numFmt w:val="lowerLetter"/>
      <w:lvlText w:val="%2."/>
      <w:lvlJc w:val="left"/>
      <w:pPr>
        <w:ind w:left="1800" w:hanging="360"/>
      </w:pPr>
    </w:lvl>
    <w:lvl w:ilvl="2" w:tplc="E1ECBE22">
      <w:start w:val="1"/>
      <w:numFmt w:val="lowerRoman"/>
      <w:lvlText w:val="%3."/>
      <w:lvlJc w:val="right"/>
      <w:pPr>
        <w:ind w:left="2520" w:hanging="180"/>
      </w:pPr>
    </w:lvl>
    <w:lvl w:ilvl="3" w:tplc="AF98DE14">
      <w:start w:val="1"/>
      <w:numFmt w:val="decimal"/>
      <w:lvlText w:val="%4."/>
      <w:lvlJc w:val="left"/>
      <w:pPr>
        <w:ind w:left="3240" w:hanging="360"/>
      </w:pPr>
    </w:lvl>
    <w:lvl w:ilvl="4" w:tplc="46F0E6F8">
      <w:start w:val="1"/>
      <w:numFmt w:val="lowerLetter"/>
      <w:lvlText w:val="%5."/>
      <w:lvlJc w:val="left"/>
      <w:pPr>
        <w:ind w:left="3960" w:hanging="360"/>
      </w:pPr>
    </w:lvl>
    <w:lvl w:ilvl="5" w:tplc="5BFC3C8A">
      <w:start w:val="1"/>
      <w:numFmt w:val="lowerRoman"/>
      <w:lvlText w:val="%6."/>
      <w:lvlJc w:val="right"/>
      <w:pPr>
        <w:ind w:left="4680" w:hanging="180"/>
      </w:pPr>
    </w:lvl>
    <w:lvl w:ilvl="6" w:tplc="F5EA93A0">
      <w:start w:val="1"/>
      <w:numFmt w:val="decimal"/>
      <w:lvlText w:val="%7."/>
      <w:lvlJc w:val="left"/>
      <w:pPr>
        <w:ind w:left="5400" w:hanging="360"/>
      </w:pPr>
    </w:lvl>
    <w:lvl w:ilvl="7" w:tplc="019E66C8">
      <w:start w:val="1"/>
      <w:numFmt w:val="lowerLetter"/>
      <w:lvlText w:val="%8."/>
      <w:lvlJc w:val="left"/>
      <w:pPr>
        <w:ind w:left="6120" w:hanging="360"/>
      </w:pPr>
    </w:lvl>
    <w:lvl w:ilvl="8" w:tplc="A7F6F41A">
      <w:start w:val="1"/>
      <w:numFmt w:val="lowerRoman"/>
      <w:lvlText w:val="%9."/>
      <w:lvlJc w:val="right"/>
      <w:pPr>
        <w:ind w:left="6840" w:hanging="180"/>
      </w:pPr>
    </w:lvl>
  </w:abstractNum>
  <w:num w:numId="1" w16cid:durableId="266278630">
    <w:abstractNumId w:val="1"/>
  </w:num>
  <w:num w:numId="2" w16cid:durableId="518617318">
    <w:abstractNumId w:val="8"/>
  </w:num>
  <w:num w:numId="3" w16cid:durableId="1885873550">
    <w:abstractNumId w:val="2"/>
  </w:num>
  <w:num w:numId="4" w16cid:durableId="135298335">
    <w:abstractNumId w:val="4"/>
  </w:num>
  <w:num w:numId="5" w16cid:durableId="1847019641">
    <w:abstractNumId w:val="0"/>
  </w:num>
  <w:num w:numId="6" w16cid:durableId="252932321">
    <w:abstractNumId w:val="6"/>
  </w:num>
  <w:num w:numId="7" w16cid:durableId="711535469">
    <w:abstractNumId w:val="5"/>
  </w:num>
  <w:num w:numId="8" w16cid:durableId="1292709863">
    <w:abstractNumId w:val="7"/>
  </w:num>
  <w:num w:numId="9" w16cid:durableId="1396585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A6040"/>
    <w:rsid w:val="000B7230"/>
    <w:rsid w:val="00275B0C"/>
    <w:rsid w:val="00347D72"/>
    <w:rsid w:val="003F65C1"/>
    <w:rsid w:val="00400A6E"/>
    <w:rsid w:val="00575A03"/>
    <w:rsid w:val="00693AB1"/>
    <w:rsid w:val="008506B6"/>
    <w:rsid w:val="008A562A"/>
    <w:rsid w:val="008C5FE5"/>
    <w:rsid w:val="00922DDC"/>
    <w:rsid w:val="009B7A12"/>
    <w:rsid w:val="00A836D0"/>
    <w:rsid w:val="00AC35DA"/>
    <w:rsid w:val="00B50038"/>
    <w:rsid w:val="00B92D0F"/>
    <w:rsid w:val="00C33D87"/>
    <w:rsid w:val="00C52EDE"/>
    <w:rsid w:val="00C55872"/>
    <w:rsid w:val="00C9578C"/>
    <w:rsid w:val="00D707B3"/>
    <w:rsid w:val="00DC2F7E"/>
    <w:rsid w:val="00F343A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semiHidden/>
    <w:unhideWhenUsed/>
    <w:rPr>
      <w:color w:val="0000FF"/>
      <w:u w:val="single"/>
    </w:rPr>
  </w:style>
  <w:style w:type="table" w:customStyle="1" w:styleId="TableGrid1">
    <w:name w:val="Table Grid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43AC"/>
    <w:pPr>
      <w:spacing w:after="160" w:line="259" w:lineRule="auto"/>
      <w:ind w:left="720"/>
      <w:contextualSpacing/>
    </w:pPr>
    <w:rPr>
      <w:noProof w:val="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0133A3CF-74C3-4F01-80C1-00272FA38F6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5389</Words>
  <Characters>30718</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Johan Hima</cp:lastModifiedBy>
  <cp:revision>6</cp:revision>
  <cp:lastPrinted>2014-11-26T14:09:00Z</cp:lastPrinted>
  <dcterms:created xsi:type="dcterms:W3CDTF">2023-03-02T09:53:00Z</dcterms:created>
  <dcterms:modified xsi:type="dcterms:W3CDTF">2026-08-17T10:23:00Z</dcterms:modified>
</cp:coreProperties>
</file>